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FC9" w:rsidRDefault="000D2E63">
      <w:pPr>
        <w:spacing w:after="0" w:line="240" w:lineRule="auto"/>
        <w:ind w:right="4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</w:t>
      </w:r>
      <w:r>
        <w:rPr>
          <w:rFonts w:ascii="Times New Roman" w:hAnsi="Times New Roman" w:cs="Times New Roman"/>
          <w:sz w:val="28"/>
          <w:szCs w:val="28"/>
        </w:rPr>
        <w:t>подготовки трактористов, машинистов и водителей самоходных машин</w:t>
      </w:r>
    </w:p>
    <w:p w:rsidR="00840FC9" w:rsidRDefault="00840FC9">
      <w:pPr>
        <w:spacing w:after="0" w:line="240" w:lineRule="auto"/>
        <w:ind w:right="4210"/>
        <w:jc w:val="both"/>
        <w:rPr>
          <w:rFonts w:ascii="Times New Roman" w:hAnsi="Times New Roman" w:cs="Times New Roman"/>
        </w:rPr>
      </w:pPr>
    </w:p>
    <w:p w:rsidR="00840FC9" w:rsidRDefault="00840FC9">
      <w:pPr>
        <w:spacing w:after="0" w:line="240" w:lineRule="auto"/>
        <w:ind w:right="4592"/>
        <w:jc w:val="both"/>
        <w:rPr>
          <w:rFonts w:ascii="Times New Roman" w:hAnsi="Times New Roman" w:cs="Times New Roman"/>
        </w:rPr>
      </w:pP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Федерального закона от 27 июля 2010 года № 210-ФЗ «Об организации предоставления государственных и муниципальных услуг»  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</w:t>
      </w:r>
      <w:r>
        <w:rPr>
          <w:rFonts w:ascii="Times New Roman" w:hAnsi="Times New Roman" w:cs="Times New Roman"/>
          <w:sz w:val="28"/>
          <w:szCs w:val="28"/>
        </w:rPr>
        <w:t>й регламент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</w:t>
      </w:r>
      <w:r>
        <w:rPr>
          <w:rFonts w:ascii="Times New Roman" w:hAnsi="Times New Roman" w:cs="Times New Roman"/>
          <w:sz w:val="28"/>
          <w:szCs w:val="28"/>
        </w:rPr>
        <w:t>одителей самоходных машин.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Управления по надзору за техническим состоянием самоходных машин и других видов техники Республики Татарстан от 28.07.2022 № 01-05/188-пр «Об утверждении Административного регламента предоставле</w:t>
      </w:r>
      <w:r>
        <w:rPr>
          <w:rFonts w:ascii="Times New Roman" w:hAnsi="Times New Roman" w:cs="Times New Roman"/>
          <w:sz w:val="28"/>
          <w:szCs w:val="28"/>
        </w:rPr>
        <w:t>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 и машинистов самоходных машин».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</w:t>
      </w:r>
      <w:r>
        <w:rPr>
          <w:rFonts w:ascii="Times New Roman" w:hAnsi="Times New Roman" w:cs="Times New Roman"/>
          <w:sz w:val="28"/>
          <w:szCs w:val="28"/>
        </w:rPr>
        <w:t>елу надзора и автоматизированного учета разместить настоящий приказ на сайте Управления Гостехнадзора Республики Татарстан официального портала Правительства Республики Татарстан в информационно-телекоммуникационной сети «Интернет» в подразделе «Администра</w:t>
      </w:r>
      <w:r>
        <w:rPr>
          <w:rFonts w:ascii="Times New Roman" w:hAnsi="Times New Roman" w:cs="Times New Roman"/>
          <w:sz w:val="28"/>
          <w:szCs w:val="28"/>
        </w:rPr>
        <w:t>тивные регламенты» раздела «Документы».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840FC9" w:rsidRDefault="00840F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40FC9" w:rsidRDefault="00840F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40FC9" w:rsidRDefault="00840FC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B008F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="000D2E6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2E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D2E6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Р.Р.Кадыров</w:t>
      </w:r>
      <w:bookmarkStart w:id="0" w:name="_GoBack"/>
      <w:bookmarkEnd w:id="0"/>
    </w:p>
    <w:p w:rsidR="00840FC9" w:rsidRDefault="00840FC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008F7" w:rsidRDefault="00B008F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</w:t>
      </w:r>
    </w:p>
    <w:p w:rsidR="00840FC9" w:rsidRDefault="000D2E6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01-05/_____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FC9" w:rsidRDefault="00840FC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pStyle w:val="Normal1"/>
        <w:jc w:val="center"/>
        <w:rPr>
          <w:rFonts w:cs="Times New Roman"/>
          <w:b/>
          <w:sz w:val="28"/>
          <w:szCs w:val="28"/>
        </w:rPr>
      </w:pPr>
    </w:p>
    <w:p w:rsidR="00840FC9" w:rsidRDefault="00840FC9">
      <w:pPr>
        <w:pStyle w:val="Normal1"/>
        <w:jc w:val="center"/>
        <w:rPr>
          <w:rFonts w:cs="Times New Roman"/>
          <w:b/>
          <w:sz w:val="28"/>
          <w:szCs w:val="28"/>
        </w:rPr>
      </w:pP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840FC9" w:rsidRDefault="000D2E63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выдаче организациям, осущест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</w:t>
      </w:r>
    </w:p>
    <w:p w:rsidR="00840FC9" w:rsidRDefault="00840F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FC9" w:rsidRDefault="000D2E63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40FC9" w:rsidRDefault="00840FC9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40FC9" w:rsidRDefault="000D2E6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Административный регламент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машин (далее - Регламент) устанавливает стандарт,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тавлении государственной услуги (далее – государственная услуга).</w:t>
      </w:r>
    </w:p>
    <w:p w:rsidR="00840FC9" w:rsidRDefault="000D2E63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являются - юридические лица или </w:t>
      </w:r>
      <w:r>
        <w:rPr>
          <w:rFonts w:ascii="Times New Roman" w:hAnsi="Times New Roman" w:cs="Times New Roman"/>
          <w:sz w:val="28"/>
          <w:szCs w:val="28"/>
        </w:rPr>
        <w:t>физические лица, зарегистрированные в качестве индивидуального предпринимателя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заявитель).</w:t>
      </w:r>
    </w:p>
    <w:p w:rsidR="00840FC9" w:rsidRDefault="000D2E63">
      <w:pPr>
        <w:pStyle w:val="Standard"/>
        <w:shd w:val="clear" w:color="auto" w:fill="FFFFFF" w:themeFill="background1"/>
        <w:ind w:firstLine="709"/>
        <w:jc w:val="both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От имени заявителей могут выступать лица,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 действующие на основании доверенности, выданной в порядке, установленном законодательством (далее - представитель заявителя).</w:t>
      </w:r>
    </w:p>
    <w:p w:rsidR="00840FC9" w:rsidRDefault="000D2E63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в соответствии с категориями (признаками), заявителей, сведения о которых размещаются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(http://www.gosus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lugi.ru/) (далее – Единый портал), а также в государственной информационной системе Республики Татарстан «Портал государственных и муниципальных услуг Республики Татарстан» (http://uslugi.tatarstan.ru) (далее - Республиканский портал).</w:t>
      </w:r>
    </w:p>
    <w:p w:rsidR="00840FC9" w:rsidRDefault="00840F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FC9" w:rsidRDefault="00840F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FC9" w:rsidRDefault="00840F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Стандарт предо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государственной услуг</w:t>
      </w:r>
    </w:p>
    <w:p w:rsidR="00840FC9" w:rsidRDefault="00840FC9">
      <w:pPr>
        <w:sectPr w:rsidR="00840FC9">
          <w:headerReference w:type="default" r:id="rId8"/>
          <w:pgSz w:w="11906" w:h="16838"/>
          <w:pgMar w:top="800" w:right="777" w:bottom="758" w:left="1440" w:header="720" w:footer="0" w:gutter="0"/>
          <w:cols w:space="720"/>
          <w:formProt w:val="0"/>
          <w:docGrid w:linePitch="299" w:charSpace="20480"/>
        </w:sectPr>
      </w:pPr>
    </w:p>
    <w:p w:rsidR="00840FC9" w:rsidRDefault="00840F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FC9" w:rsidRDefault="000D2E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государственной услуги.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организациям, осуществляющим образовательную деятельность (далее - образовательная организация), свидетельств о соответствии требования </w:t>
      </w:r>
    </w:p>
    <w:p w:rsidR="00840FC9" w:rsidRDefault="00840FC9">
      <w:pPr>
        <w:sectPr w:rsidR="00840FC9">
          <w:type w:val="continuous"/>
          <w:pgSz w:w="11906" w:h="16838"/>
          <w:pgMar w:top="800" w:right="777" w:bottom="758" w:left="1440" w:header="720" w:footer="0" w:gutter="0"/>
          <w:cols w:space="720"/>
          <w:formProt w:val="0"/>
          <w:docGrid w:linePitch="299" w:charSpace="20480"/>
        </w:sect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оборудования и оснащенности образовательного процесса для подготовки трактористов, машин</w:t>
      </w:r>
      <w:r>
        <w:rPr>
          <w:rFonts w:ascii="Times New Roman" w:hAnsi="Times New Roman" w:cs="Times New Roman"/>
          <w:sz w:val="28"/>
          <w:szCs w:val="28"/>
        </w:rPr>
        <w:t>истов и водителей самоходных машин.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представляющего государственную услугу.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Государственная услуга предоставляется </w:t>
      </w:r>
      <w:r>
        <w:rPr>
          <w:rFonts w:ascii="Times New Roman" w:hAnsi="Times New Roman" w:cs="Times New Roman"/>
          <w:szCs w:val="28"/>
        </w:rPr>
        <w:t>Управлением по надзору за техническим состоянием самоходных машин и других видов техники Республики Татарстан в лиц</w:t>
      </w:r>
      <w:r>
        <w:rPr>
          <w:rFonts w:ascii="Times New Roman" w:hAnsi="Times New Roman" w:cs="Times New Roman"/>
          <w:szCs w:val="28"/>
        </w:rPr>
        <w:t>е территориальных отделов Управления (</w:t>
      </w:r>
      <w:r>
        <w:rPr>
          <w:rStyle w:val="afd"/>
          <w:rFonts w:ascii="Times New Roman" w:hAnsi="Times New Roman" w:cs="Times New Roman"/>
          <w:szCs w:val="28"/>
        </w:rPr>
        <w:t>далее — отдел Управления).</w:t>
      </w:r>
    </w:p>
    <w:p w:rsidR="00840FC9" w:rsidRDefault="000D2E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 Результат предоставления государственной услуги.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являются: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выдача свидетельства о соответствии требованиям оборудования и осн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ащенности образовательного процесса для подготовки трактористов, машинистов и водителей самоходных машин;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отказ в выдаче свидетельства о соответствии требованиям оборудования и оснащенности образовательного процесса для подготовки трактористов, машинист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 и водителей самоходных машин;</w:t>
      </w:r>
    </w:p>
    <w:p w:rsidR="00840FC9" w:rsidRPr="00B008F7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выдача дубликата свидетельства о соответствии требованиям </w:t>
      </w:r>
      <w:r w:rsidRPr="00B008F7">
        <w:rPr>
          <w:rFonts w:ascii="Times New Roman" w:hAnsi="Times New Roman" w:cs="Times New Roman"/>
          <w:sz w:val="28"/>
          <w:szCs w:val="28"/>
        </w:rPr>
        <w:t xml:space="preserve">оборудования и оснащенности образовательного процесса для подготовки трактористов, машинистов и водителей самоходных машин. </w:t>
      </w:r>
    </w:p>
    <w:p w:rsidR="00840FC9" w:rsidRPr="00B008F7" w:rsidRDefault="000D2E6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B008F7">
        <w:rPr>
          <w:rFonts w:ascii="Times New Roman" w:eastAsiaTheme="minorHAnsi" w:hAnsi="Times New Roman" w:cs="Times New Roman"/>
          <w:kern w:val="0"/>
          <w:szCs w:val="28"/>
          <w:lang w:eastAsia="en-US"/>
        </w:rPr>
        <w:t xml:space="preserve">2.3.2. </w:t>
      </w:r>
      <w:r w:rsidRPr="00B008F7">
        <w:rPr>
          <w:rFonts w:ascii="Times New Roman" w:eastAsiaTheme="minorHAnsi" w:hAnsi="Times New Roman" w:cs="Times New Roman"/>
          <w:kern w:val="0"/>
          <w:szCs w:val="28"/>
          <w:lang w:eastAsia="en-US"/>
        </w:rPr>
        <w:t>Необходимость формирования рее</w:t>
      </w:r>
      <w:r w:rsidRPr="00B008F7">
        <w:rPr>
          <w:rFonts w:ascii="Times New Roman" w:eastAsiaTheme="minorHAnsi" w:hAnsi="Times New Roman" w:cs="Times New Roman"/>
          <w:kern w:val="0"/>
          <w:szCs w:val="28"/>
          <w:lang w:eastAsia="en-US"/>
        </w:rPr>
        <w:t>стровой записи о результатах предоставления государственной услуги в информационной системе отсутствует.</w:t>
      </w:r>
    </w:p>
    <w:p w:rsidR="00840FC9" w:rsidRPr="00B008F7" w:rsidRDefault="000D2E63">
      <w:pPr>
        <w:pStyle w:val="Standard"/>
        <w:ind w:firstLine="709"/>
        <w:jc w:val="both"/>
        <w:rPr>
          <w:rFonts w:ascii="Times New Roman" w:eastAsiaTheme="minorHAnsi" w:hAnsi="Times New Roman" w:cs="Times New Roman"/>
          <w:kern w:val="0"/>
          <w:szCs w:val="28"/>
          <w:lang w:eastAsia="en-US"/>
        </w:rPr>
      </w:pPr>
      <w:r w:rsidRPr="00B008F7">
        <w:rPr>
          <w:rFonts w:eastAsiaTheme="minorHAnsi"/>
          <w:kern w:val="0"/>
          <w:lang w:eastAsia="en-US"/>
        </w:rPr>
        <w:t xml:space="preserve">2.3.3. </w:t>
      </w:r>
      <w:r w:rsidRPr="00B008F7">
        <w:rPr>
          <w:rFonts w:ascii="Times New Roman" w:eastAsiaTheme="minorHAnsi" w:hAnsi="Times New Roman" w:cs="Times New Roman"/>
          <w:kern w:val="0"/>
          <w:szCs w:val="28"/>
          <w:lang w:eastAsia="en-US"/>
        </w:rPr>
        <w:t>Результат предоставления государственной услуги заявитель (представитель заявителя) может получить следующими способами</w:t>
      </w:r>
      <w:r w:rsidRPr="00B008F7">
        <w:rPr>
          <w:rFonts w:ascii="Times New Roman" w:eastAsiaTheme="minorHAnsi" w:hAnsi="Times New Roman" w:cs="Times New Roman"/>
          <w:kern w:val="0"/>
          <w:szCs w:val="28"/>
          <w:lang w:eastAsia="en-US"/>
        </w:rPr>
        <w:t>: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 личном посещении </w:t>
      </w:r>
      <w:r>
        <w:rPr>
          <w:rFonts w:ascii="Times New Roman" w:hAnsi="Times New Roman" w:cs="Times New Roman"/>
          <w:szCs w:val="28"/>
        </w:rPr>
        <w:t>отделов Управления или почтовым отправлением;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B008F7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в форме электронного документа</w:t>
      </w:r>
      <w:r>
        <w:rPr>
          <w:szCs w:val="28"/>
        </w:rPr>
        <w:t xml:space="preserve">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посредством Единого портала, Республиканского портала.</w:t>
      </w:r>
    </w:p>
    <w:p w:rsidR="00840FC9" w:rsidRDefault="000D2E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услуги.</w:t>
      </w:r>
    </w:p>
    <w:p w:rsidR="00840FC9" w:rsidRDefault="000D2E63">
      <w:pPr>
        <w:pStyle w:val="Standard"/>
        <w:ind w:firstLine="709"/>
        <w:jc w:val="both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2.4.1. </w:t>
      </w:r>
      <w:r w:rsidRPr="00B008F7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Максимальный срок предоставления государственной услуги для всех кат</w:t>
      </w:r>
      <w:r w:rsidRPr="00B008F7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>егорий (признаков) заявителей в случае,</w:t>
      </w:r>
      <w:r>
        <w:rPr>
          <w:szCs w:val="28"/>
        </w:rPr>
        <w:t xml:space="preserve">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если запрос о предоставлении государственной услуги и документы, необходимые для предоставления государственной услуги, поданы заявителем в отдел Управления нарочно, почтовым отправлением или через электронную почту,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 составляет девять рабочих дней со дня регистрации запроса и документов отделом Управления.</w:t>
      </w:r>
    </w:p>
    <w:p w:rsidR="00840FC9" w:rsidRPr="00B008F7" w:rsidRDefault="000D2E63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008F7">
        <w:rPr>
          <w:rStyle w:val="afd"/>
          <w:rFonts w:ascii="Times New Roman" w:hAnsi="Times New Roman" w:cs="Times New Roman"/>
          <w:shd w:val="clear" w:color="auto" w:fill="FFFFFF"/>
        </w:rPr>
        <w:t>Максимальный срок предоставления государственной услуги для всех категорий (признаков) заявителей в случае,</w:t>
      </w:r>
      <w:r>
        <w:rPr>
          <w:szCs w:val="28"/>
        </w:rPr>
        <w:t xml:space="preserve">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если запрос о предоставлении государственной услуги и до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кументы, необходимые для предоставления государственной услуги, поданы заявителем в отдел Управления</w:t>
      </w:r>
      <w:r>
        <w:t xml:space="preserve">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через личный кабинет на Едином портале, Республиканском портале, составляет девять рабочих дней со дня</w:t>
      </w:r>
      <w:r>
        <w:rPr>
          <w:szCs w:val="28"/>
        </w:rPr>
        <w:t xml:space="preserve"> </w:t>
      </w:r>
      <w:r w:rsidRPr="00B008F7">
        <w:rPr>
          <w:rStyle w:val="afd"/>
          <w:rFonts w:ascii="Times New Roman" w:hAnsi="Times New Roman" w:cs="Times New Roman"/>
          <w:shd w:val="clear" w:color="auto" w:fill="FFFFFF"/>
        </w:rPr>
        <w:t>присвоения запросу номера в соответствии с номенклат</w:t>
      </w:r>
      <w:r w:rsidRPr="00B008F7">
        <w:rPr>
          <w:rStyle w:val="afd"/>
          <w:rFonts w:ascii="Times New Roman" w:hAnsi="Times New Roman" w:cs="Times New Roman"/>
          <w:shd w:val="clear" w:color="auto" w:fill="FFFFFF"/>
        </w:rPr>
        <w:t>урой дел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B008F7">
        <w:rPr>
          <w:rStyle w:val="afd"/>
          <w:rFonts w:ascii="Times New Roman" w:hAnsi="Times New Roman" w:cs="Times New Roman"/>
          <w:shd w:val="clear" w:color="auto" w:fill="FFFFFF"/>
        </w:rPr>
        <w:t>и статуса «Проверка документов», отражаемых в</w:t>
      </w:r>
      <w:r>
        <w:rPr>
          <w:szCs w:val="28"/>
        </w:rPr>
        <w:t xml:space="preserve"> </w:t>
      </w:r>
      <w:r w:rsidRPr="00B008F7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t xml:space="preserve">личном кабинете на Едином </w:t>
      </w:r>
      <w:r w:rsidRPr="00B008F7">
        <w:rPr>
          <w:rFonts w:ascii="Times New Roman" w:eastAsiaTheme="minorHAnsi" w:hAnsi="Times New Roman" w:cs="Times New Roman"/>
          <w:color w:val="000000" w:themeColor="text1"/>
          <w:kern w:val="0"/>
          <w:szCs w:val="28"/>
          <w:lang w:eastAsia="en-US"/>
        </w:rPr>
        <w:lastRenderedPageBreak/>
        <w:t xml:space="preserve">портале, </w:t>
      </w:r>
      <w:r w:rsidRPr="00B008F7">
        <w:rPr>
          <w:rFonts w:ascii="Times New Roman" w:hAnsi="Times New Roman" w:cs="Times New Roman"/>
          <w:color w:val="000000" w:themeColor="text1"/>
          <w:szCs w:val="28"/>
        </w:rPr>
        <w:t>Республиканском портале.</w:t>
      </w:r>
      <w:r w:rsidRPr="00B008F7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840FC9" w:rsidRPr="00B008F7" w:rsidRDefault="000D2E63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008F7">
        <w:rPr>
          <w:rFonts w:ascii="Times New Roman" w:hAnsi="Times New Roman" w:cs="Times New Roman"/>
          <w:color w:val="000000" w:themeColor="text1"/>
          <w:szCs w:val="28"/>
        </w:rPr>
        <w:t>Максимальный срок предоставления государственной услуги для всех категорий (признаков) заявителей в части выдачи дубликата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8"/>
        </w:rPr>
        <w:t>свидетельства о с</w:t>
      </w:r>
      <w:r>
        <w:rPr>
          <w:rFonts w:ascii="Times New Roman" w:hAnsi="Times New Roman" w:cs="Times New Roman"/>
          <w:color w:val="000000" w:themeColor="text1"/>
          <w:szCs w:val="28"/>
        </w:rPr>
        <w:t>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>
        <w:rPr>
          <w:szCs w:val="28"/>
        </w:rPr>
        <w:t xml:space="preserve"> </w:t>
      </w:r>
      <w:r w:rsidRPr="00B008F7">
        <w:rPr>
          <w:rFonts w:ascii="Times New Roman" w:hAnsi="Times New Roman" w:cs="Times New Roman"/>
          <w:color w:val="000000" w:themeColor="text1"/>
          <w:szCs w:val="28"/>
        </w:rPr>
        <w:t>составляет один рабочий день со дня регистрации соответствующего запроса.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2.5. 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</w:rPr>
        <w:t>Размер платы, взимаемой с зая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</w:rPr>
        <w:t>вителя при предоставлении государственной услуги, и способы ее взимания.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2.5.1. Государственная услуга предоставляется на возмездной основе.</w:t>
      </w:r>
    </w:p>
    <w:p w:rsidR="00840FC9" w:rsidRDefault="000D2E63">
      <w:pPr>
        <w:spacing w:after="0" w:line="240" w:lineRule="auto"/>
        <w:ind w:firstLine="709"/>
        <w:jc w:val="both"/>
        <w:rPr>
          <w:rStyle w:val="FooterChar"/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за предоставление государственной услуги взимается в размере, установленном подпунктом 47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ункта 1 статьи 333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размере государственной пошлины размещена на Едином портале, Республиканском портале и на сайте Управления.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взимается в следующих размерах: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выдачу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подготовки трактористов, машинистов и водителей самоходных машин</w:t>
      </w:r>
      <w:r>
        <w:rPr>
          <w:rFonts w:ascii="Times New Roman" w:hAnsi="Times New Roman" w:cs="Times New Roman"/>
          <w:sz w:val="28"/>
        </w:rPr>
        <w:t xml:space="preserve"> - 1600 рублей.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Выдача 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взамен утраченного, пришедшего в негодность или ранее выданного в случае изменения сведений,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казанных в свидетельстве о соответствии требованиям оборудования и оснащенности образовательного процесса, осуществляется без взимания государственной пошлины.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 Уплата государственной пошлины за предоставление государственной услуги и уплата иных пла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тежей, взимаемых в соответствии с законодательством Российской Федерации с использованием Республиканского портала, официального сайта Управления не осуществляется.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Бланк квитанции с необходимыми реквизитами для перечисления госпошлины заявитель (его предс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тавитель) может получить у должностного лица Управления, отдела Управления или на официальном сайте Управления.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вление ошибок, допущенных по вине должностного лица Управления, отдела Управления, плата с заявителя не взимается.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2.6. 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ия государственной услуги.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lastRenderedPageBreak/>
        <w:t>Максимальный срок ожидания в очереди при подаче запроса о предоставлении государственной услуги не более 15 минут.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2.6.2. При получении результата предоставления государственной услуги максимальный срок ожидания в очереди составл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яет не более 15 минут.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2.7. Срок регистрации запроса заявителя о предоставлении государственной услуги.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2.7.1.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При личном обращении в</w:t>
      </w:r>
      <w:r>
        <w:rPr>
          <w:rStyle w:val="afd"/>
          <w:rFonts w:ascii="Times New Roman" w:eastAsia="Times New Roman" w:hAnsi="Times New Roman" w:cs="Times New Roman"/>
          <w:color w:val="FF0000"/>
          <w:szCs w:val="28"/>
          <w:shd w:val="clear" w:color="auto" w:fill="FFFFFF"/>
          <w:lang w:eastAsia="zh-CN"/>
        </w:rPr>
        <w:t xml:space="preserve">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 xml:space="preserve">отдел Управления запрос, поступивший по почте, по электронной почте регистрируется в течение одного рабочего дня со дня поступления </w:t>
      </w:r>
      <w:r>
        <w:rPr>
          <w:rStyle w:val="afd"/>
          <w:rFonts w:ascii="Times New Roman" w:eastAsia="Calibri" w:hAnsi="Times New Roman" w:cs="Times New Roman"/>
          <w:bCs/>
          <w:color w:val="000000"/>
          <w:spacing w:val="-6"/>
          <w:kern w:val="0"/>
          <w:szCs w:val="28"/>
          <w:shd w:val="clear" w:color="auto" w:fill="FFFFFF"/>
          <w:lang w:eastAsia="en-US"/>
        </w:rPr>
        <w:t>запроса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Запрос, поступивший в электронной форме, в выходной (праздничный) день регистрируется на следующий за выходным (пра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здничным) рабочим днем.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1" w:name="sub_21102"/>
      <w:bookmarkEnd w:id="1"/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2.7.2. При направлении </w:t>
      </w:r>
      <w:r>
        <w:rPr>
          <w:rStyle w:val="afd"/>
          <w:rFonts w:ascii="Times New Roman" w:eastAsia="Calibri" w:hAnsi="Times New Roman" w:cs="Times New Roman"/>
          <w:bCs/>
          <w:color w:val="000000"/>
          <w:spacing w:val="-6"/>
          <w:kern w:val="0"/>
          <w:szCs w:val="28"/>
          <w:shd w:val="clear" w:color="auto" w:fill="FFFFFF"/>
          <w:lang w:eastAsia="en-US"/>
        </w:rPr>
        <w:t>запроса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 посредством Единого портала, Республиканского портала заявитель в день подачи запроса получает в личном кабинете Единого портала, Республиканского портала и по электронной почте уведомление, подтвержда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ющее, что запрос отправлен, в котором указываются регистрационный номер и дата подачи запроса.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2.8. </w:t>
      </w:r>
      <w:r>
        <w:rPr>
          <w:rStyle w:val="afd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Требования к помещениям, в которых предоставляется государственная услуга.</w:t>
      </w:r>
    </w:p>
    <w:p w:rsidR="00840FC9" w:rsidRDefault="000D2E63">
      <w:pPr>
        <w:pStyle w:val="ConsPlusNormal0"/>
        <w:shd w:val="clear" w:color="auto" w:fill="FFFFFF" w:themeFill="background1"/>
        <w:ind w:firstLine="709"/>
        <w:jc w:val="both"/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2.8.1. 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Сведения о требованиях к помещениям, в которых предоставляется государстве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нная услуга, размещены на официальном сайте Управления (http://</w:t>
      </w:r>
      <w:r>
        <w:t xml:space="preserve"> 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https://gtn.tatarstan.ru/) в информационно-телекоммуникационной сети «Интернет», а также на Едином портале, Республиканском портале.</w:t>
      </w:r>
    </w:p>
    <w:p w:rsidR="00840FC9" w:rsidRDefault="000D2E63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  <w:shd w:val="clear" w:color="auto" w:fill="00A933"/>
        </w:rPr>
      </w:pP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2.9. Показатели доступности и качества государственной услу</w:t>
      </w: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>ги.</w:t>
      </w:r>
    </w:p>
    <w:p w:rsidR="00840FC9" w:rsidRDefault="000D2E63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2.9.1. Показатели доступности и качества государственной услуги размещены на официальном сайте Управления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(http:// https://gtn.tatarstan.ru/) 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 xml:space="preserve">в информационно-телекоммуникационной сети «Интернет», а также на Едином портале, </w:t>
      </w:r>
      <w:r>
        <w:rPr>
          <w:rStyle w:val="afd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Республиканском портале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</w:t>
      </w: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и сведений о государственной услуге на государственных языках Республики Татарстан.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2.10.1.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</w:t>
      </w:r>
      <w:r>
        <w:rPr>
          <w:rFonts w:ascii="Times New Roman" w:hAnsi="Times New Roman" w:cs="Times New Roman"/>
        </w:rPr>
        <w:t>блике Татарстан» не осуществляется.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2.10.2. Информационные системы, используемые для предоставления государственной услуги: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государственная информационная система о государственных и муниципальных платежах (ГИС ГМП);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федеральная государственная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информационная система учета и регистрации тракторов, самоходных машин и прицепов к ним;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автоматизированная информационная система «Гостехнад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зор Эксперт».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2.10.3. При предоставлении государственной услуги в электронном виде заявитель вправе: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подать запр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части 1 статьи 16 Федерального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портала, Республиканского портала;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 получить сведения о ходе выполнения запроса о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редоставлении государственной услуги, поданных в электронной форме;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5) получить результат предоставления государственной услуги в фо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рме электронного документа;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6) подать жалобу на решение и действие (бездействие) Управления, отдела Управления, а также его должностных лиц, государственных служащих посредством Единого портала, Республиканского портала, портала федеральной государственной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их должностными лицами, государственными и муниципальными служащими.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формировании заявления обеспечивается: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возможность копирования и сохранения запроса и иных документов, необходимых для предоставления услуги;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возможность заполнения несколькими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заявителями одной электронной формы запроса при обращении за услугами, предполагающими направление               совместного запроса несколькими заявителями;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 возможность печати на бумажном носителе копии электронной формы             запроса;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4) сохран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ение ранее введенных в электронную форму запроса значений в  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5) заполнение полей электронной формы запро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6) возможность вернуться на любой из этапов заполнения электронной формы запроса без потери ранее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веденной информации;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7) возможность доступа заявителя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2.10.4. Формирование запроса осуществляется посредством заполнения э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лектронной формы запроса на Едином портале, Республиканском портале без необходимости дополнительной подачи запроса в какой-либо иной форме.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нормативными правовыми актами Российской Федерации.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2.10.5.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840FC9" w:rsidRDefault="000D2E6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2.10.6. Информация о порядке предоставления государственной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услуги размещается на государственных языках Республики Татарстан.</w:t>
      </w:r>
    </w:p>
    <w:p w:rsidR="00840FC9" w:rsidRDefault="000D2E63">
      <w:pPr>
        <w:pStyle w:val="Standard"/>
        <w:ind w:firstLine="709"/>
        <w:jc w:val="both"/>
        <w:rPr>
          <w:rStyle w:val="afd"/>
          <w:rFonts w:ascii="Times New Roman" w:hAnsi="Times New Roman" w:cs="Times New Roman"/>
          <w:szCs w:val="28"/>
          <w:shd w:val="clear" w:color="auto" w:fill="FFFFFF"/>
        </w:rPr>
      </w:pPr>
      <w:r>
        <w:rPr>
          <w:rStyle w:val="afd"/>
          <w:rFonts w:ascii="Times New Roman" w:hAnsi="Times New Roman" w:cs="Times New Roman"/>
          <w:szCs w:val="28"/>
          <w:shd w:val="clear" w:color="auto" w:fill="FFFFFF"/>
        </w:rPr>
        <w:t>2.11. Исчерпывающий перечень документов, необходимых для предоставления государственной услуги.</w:t>
      </w:r>
    </w:p>
    <w:p w:rsidR="00840FC9" w:rsidRDefault="000D2E63">
      <w:pPr>
        <w:pStyle w:val="Standard"/>
        <w:ind w:firstLine="709"/>
        <w:jc w:val="both"/>
      </w:pPr>
      <w:r>
        <w:rPr>
          <w:rFonts w:ascii="Times New Roman" w:eastAsia="Times New Roman" w:hAnsi="Times New Roman"/>
          <w:szCs w:val="28"/>
        </w:rPr>
        <w:t>2.11.1.  В таблице Приложения № 3 к Регламенту приведен исчерпывающий перечень документов, н</w:t>
      </w:r>
      <w:r>
        <w:rPr>
          <w:rFonts w:ascii="Times New Roman" w:eastAsia="Times New Roman" w:hAnsi="Times New Roman"/>
          <w:szCs w:val="28"/>
        </w:rPr>
        <w:t>еобходимых для предоставления государственной услуги, с разделением на:</w:t>
      </w:r>
    </w:p>
    <w:p w:rsidR="00840FC9" w:rsidRDefault="000D2E63">
      <w:pPr>
        <w:pStyle w:val="Standard"/>
        <w:ind w:firstLine="709"/>
        <w:jc w:val="both"/>
      </w:pPr>
      <w:r>
        <w:rPr>
          <w:rFonts w:ascii="Times New Roman" w:eastAsia="Times New Roman" w:hAnsi="Times New Roman"/>
          <w:szCs w:val="28"/>
        </w:rPr>
        <w:t>1) документы, которые заявитель должен представить самостоятельно, для предоставления государственной услуги;</w:t>
      </w:r>
    </w:p>
    <w:p w:rsidR="00840FC9" w:rsidRDefault="000D2E63">
      <w:pPr>
        <w:pStyle w:val="Standard"/>
        <w:ind w:firstLine="709"/>
        <w:jc w:val="both"/>
      </w:pPr>
      <w:r>
        <w:rPr>
          <w:rFonts w:ascii="Times New Roman" w:eastAsia="Times New Roman" w:hAnsi="Times New Roman"/>
          <w:szCs w:val="28"/>
        </w:rPr>
        <w:t>2) д</w:t>
      </w:r>
      <w:r>
        <w:rPr>
          <w:rFonts w:ascii="Times New Roman" w:eastAsia="Times New Roman" w:hAnsi="Times New Roman" w:cs="Times New Roman"/>
          <w:bCs/>
          <w:color w:val="000000"/>
          <w:spacing w:val="-6"/>
          <w:szCs w:val="28"/>
        </w:rPr>
        <w:t xml:space="preserve">окументы, которые заявитель вправе представить самостоятельно, для </w:t>
      </w:r>
      <w:r>
        <w:rPr>
          <w:rFonts w:ascii="Times New Roman" w:eastAsia="Times New Roman" w:hAnsi="Times New Roman" w:cs="Times New Roman"/>
          <w:bCs/>
          <w:color w:val="000000"/>
          <w:spacing w:val="-6"/>
          <w:szCs w:val="28"/>
        </w:rPr>
        <w:t>предоставления государственной услуги, так как они подлежат представлению в рамках межведомственного информационного взаимодействия.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 запроса о предоставлении государственной услуги приведена в Приложении № 8 к настоящему Регламенту.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d"/>
          <w:rFonts w:ascii="Times New Roman" w:hAnsi="Times New Roman" w:cs="Times New Roman"/>
          <w:szCs w:val="28"/>
        </w:rPr>
        <w:t xml:space="preserve">2.12. </w:t>
      </w:r>
      <w:r>
        <w:rPr>
          <w:rStyle w:val="afd"/>
          <w:rFonts w:ascii="Times New Roman" w:eastAsia="Times New Roman" w:hAnsi="Times New Roman" w:cs="Times New Roman"/>
          <w:bCs/>
          <w:szCs w:val="28"/>
        </w:rPr>
        <w:t>Исчерпывающ</w:t>
      </w:r>
      <w:r>
        <w:rPr>
          <w:rStyle w:val="afd"/>
          <w:rFonts w:ascii="Times New Roman" w:eastAsia="Times New Roman" w:hAnsi="Times New Roman" w:cs="Times New Roman"/>
          <w:bCs/>
          <w:szCs w:val="28"/>
        </w:rPr>
        <w:t>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</w:t>
      </w:r>
      <w:r>
        <w:rPr>
          <w:rStyle w:val="afd"/>
          <w:rFonts w:ascii="Times New Roman" w:eastAsia="Times New Roman" w:hAnsi="Times New Roman" w:cs="Times New Roman"/>
          <w:bCs/>
          <w:szCs w:val="28"/>
        </w:rPr>
        <w:t>и или для отказа в предоставлении государственной услуги.</w:t>
      </w:r>
    </w:p>
    <w:p w:rsidR="00840FC9" w:rsidRDefault="000D2E63">
      <w:pPr>
        <w:pStyle w:val="Standard"/>
        <w:ind w:firstLine="709"/>
        <w:jc w:val="both"/>
      </w:pPr>
      <w:bookmarkStart w:id="2" w:name="sub_2701_Копия_1"/>
      <w:bookmarkStart w:id="3" w:name="sub_2701"/>
      <w:bookmarkEnd w:id="2"/>
      <w:bookmarkEnd w:id="3"/>
      <w:r>
        <w:rPr>
          <w:rStyle w:val="afd"/>
          <w:rFonts w:ascii="Times New Roman" w:hAnsi="Times New Roman" w:cs="Times New Roman"/>
          <w:szCs w:val="28"/>
        </w:rPr>
        <w:t xml:space="preserve">2.12.1. </w:t>
      </w:r>
      <w:r>
        <w:rPr>
          <w:rFonts w:ascii="Times New Roman" w:eastAsiaTheme="minorHAnsi" w:hAnsi="Times New Roman" w:cs="Times New Roman"/>
          <w:bCs/>
          <w:kern w:val="0"/>
          <w:szCs w:val="28"/>
          <w:lang w:eastAsia="en-US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согласно Приложению № 3 являются:</w:t>
      </w:r>
    </w:p>
    <w:p w:rsidR="00840FC9" w:rsidRDefault="000D2E63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некорректное заполнение обязательных полей в форме интерактивного запроса;</w:t>
      </w:r>
    </w:p>
    <w:p w:rsidR="00840FC9" w:rsidRDefault="000D2E63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:rsidR="00840FC9" w:rsidRDefault="000D2E63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 электронные документы не соответствуют 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ебованиям к форматам их предоставления и (или) не читаются;</w:t>
      </w:r>
    </w:p>
    <w:p w:rsidR="00840FC9" w:rsidRDefault="000D2E63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 обращение лица, не являющегося заявителем.</w:t>
      </w:r>
    </w:p>
    <w:p w:rsidR="00840FC9" w:rsidRDefault="000D2E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решения об отказе в приеме запроса и документов, необходимых для предоставления государственной услуги приведена в Приложении № 5 к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егламенту.</w:t>
      </w:r>
    </w:p>
    <w:p w:rsidR="00840FC9" w:rsidRDefault="000D2E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2.12.2.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Основания для приостановления государственной услуги не предусмотрены.</w:t>
      </w:r>
    </w:p>
    <w:p w:rsidR="00840FC9" w:rsidRDefault="000D2E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afd"/>
          <w:rFonts w:ascii="Times New Roman" w:hAnsi="Times New Roman" w:cs="Times New Roman"/>
          <w:sz w:val="28"/>
          <w:szCs w:val="28"/>
          <w:shd w:val="clear" w:color="auto" w:fill="FFFFFF"/>
        </w:rPr>
        <w:t xml:space="preserve">2.12.3. </w:t>
      </w:r>
      <w:r>
        <w:rPr>
          <w:rFonts w:ascii="Times New Roman" w:eastAsia="Times New Roman" w:hAnsi="Times New Roman"/>
          <w:bCs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840FC9" w:rsidRDefault="000D2E63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1) отсутствие оплаты государственной пошлины за выдачу документа о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соответствии требо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ваниям оборудования и оснащенности образовательного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840FC9" w:rsidRDefault="000D2E63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наличие в представленных (полученных) документах (сведениях) противоречивой либо недостоверной информации;</w:t>
      </w:r>
    </w:p>
    <w:p w:rsidR="00840FC9" w:rsidRDefault="000D2E63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несоответствие образовательной организации данным, указанным в представленных документах;</w:t>
      </w:r>
    </w:p>
    <w:p w:rsidR="00840FC9" w:rsidRDefault="000D2E63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4) </w:t>
      </w:r>
      <w:r>
        <w:rPr>
          <w:color w:val="000000"/>
          <w:sz w:val="28"/>
          <w:szCs w:val="28"/>
        </w:rPr>
        <w:t xml:space="preserve">отсутствие в заявлении о выдаче дубликата свидетельства </w:t>
      </w:r>
      <w:r>
        <w:rPr>
          <w:color w:val="000000" w:themeColor="text1"/>
          <w:sz w:val="28"/>
          <w:szCs w:val="28"/>
        </w:rPr>
        <w:t>о соответствии требованиям оборудования и оснащенности образовательного процесса</w:t>
      </w:r>
      <w:r>
        <w:rPr>
          <w:color w:val="000000"/>
          <w:sz w:val="28"/>
          <w:szCs w:val="28"/>
        </w:rPr>
        <w:t xml:space="preserve"> информации, позволяющей ид</w:t>
      </w:r>
      <w:r>
        <w:rPr>
          <w:color w:val="000000"/>
          <w:sz w:val="28"/>
          <w:szCs w:val="28"/>
        </w:rPr>
        <w:t>ентифицировать ранее выданное свидетельство</w:t>
      </w:r>
      <w:r>
        <w:rPr>
          <w:color w:val="000000" w:themeColor="text1"/>
          <w:sz w:val="28"/>
          <w:szCs w:val="28"/>
        </w:rPr>
        <w:t xml:space="preserve">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>
        <w:rPr>
          <w:color w:val="000000"/>
          <w:sz w:val="28"/>
          <w:szCs w:val="28"/>
        </w:rPr>
        <w:t>.</w:t>
      </w:r>
    </w:p>
    <w:p w:rsidR="00840FC9" w:rsidRDefault="000D2E63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bCs/>
          <w:color w:val="000000" w:themeColor="text1"/>
          <w:sz w:val="28"/>
          <w:szCs w:val="28"/>
        </w:rPr>
      </w:pPr>
      <w:r>
        <w:rPr>
          <w:rStyle w:val="afd"/>
          <w:sz w:val="28"/>
          <w:szCs w:val="28"/>
          <w:shd w:val="clear" w:color="auto" w:fill="FFFFFF"/>
        </w:rPr>
        <w:t xml:space="preserve">2.12.4. </w:t>
      </w:r>
      <w:r>
        <w:rPr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</w:t>
      </w:r>
      <w:r>
        <w:rPr>
          <w:bCs/>
          <w:color w:val="000000" w:themeColor="text1"/>
          <w:sz w:val="28"/>
          <w:szCs w:val="28"/>
        </w:rPr>
        <w:t xml:space="preserve">запроса о предоставлении государственной услуги и документов, необходимых для предоставления государственной услуги, </w:t>
      </w:r>
      <w:r>
        <w:rPr>
          <w:color w:val="000000" w:themeColor="text1"/>
          <w:sz w:val="28"/>
          <w:szCs w:val="28"/>
        </w:rPr>
        <w:t xml:space="preserve">и исчерпывающий перечень оснований для приостановления предоставления государственной услуги или </w:t>
      </w:r>
      <w:r>
        <w:rPr>
          <w:color w:val="000000" w:themeColor="text1"/>
          <w:sz w:val="28"/>
          <w:szCs w:val="28"/>
        </w:rPr>
        <w:t>для отказа в предоставлении государственно</w:t>
      </w:r>
      <w:r>
        <w:rPr>
          <w:color w:val="000000" w:themeColor="text1"/>
          <w:sz w:val="28"/>
          <w:szCs w:val="28"/>
        </w:rPr>
        <w:t>й услуги</w:t>
      </w:r>
      <w:r>
        <w:t xml:space="preserve"> </w:t>
      </w:r>
      <w:r>
        <w:rPr>
          <w:color w:val="000000" w:themeColor="text1"/>
          <w:sz w:val="28"/>
          <w:szCs w:val="28"/>
        </w:rPr>
        <w:t>с учетом категорий</w:t>
      </w:r>
      <w:r>
        <w:rPr>
          <w:color w:val="000000" w:themeColor="text1"/>
          <w:sz w:val="28"/>
          <w:szCs w:val="28"/>
        </w:rPr>
        <w:t xml:space="preserve"> (признаков) заявителя</w:t>
      </w:r>
      <w:r>
        <w:rPr>
          <w:bCs/>
          <w:color w:val="000000" w:themeColor="text1"/>
          <w:sz w:val="28"/>
          <w:szCs w:val="28"/>
        </w:rPr>
        <w:t xml:space="preserve"> приведен в Приложении № 4 к настоящему Регламенту.</w:t>
      </w:r>
    </w:p>
    <w:p w:rsidR="00840FC9" w:rsidRDefault="000D2E63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отказа в предоставлении государственной услуги заявителю направляется информация о причинах такого отказа с указанием перечня документов и информа</w:t>
      </w:r>
      <w:r>
        <w:rPr>
          <w:color w:val="000000" w:themeColor="text1"/>
          <w:sz w:val="28"/>
          <w:szCs w:val="28"/>
        </w:rPr>
        <w:t>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</w:t>
      </w:r>
      <w:r>
        <w:rPr>
          <w:color w:val="000000" w:themeColor="text1"/>
          <w:sz w:val="28"/>
          <w:szCs w:val="28"/>
        </w:rPr>
        <w:t>енной услуги, согласно Приложению № 6 к настоящему Регламенту.</w:t>
      </w:r>
    </w:p>
    <w:p w:rsidR="00840FC9" w:rsidRDefault="000D2E63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2.12.5. Заявитель (представитель заявителя) вправе отказаться от получения государственной услуги на основании личного письменного запроса, написанного в свободной форме, направив посредством п</w:t>
      </w:r>
      <w:r>
        <w:rPr>
          <w:color w:val="000000"/>
          <w:sz w:val="28"/>
          <w:szCs w:val="28"/>
        </w:rPr>
        <w:t>очты, по адресу электронной почты Управления (gostehnadzorrt@mail.ru) или обратившись в отдел Управления. На основании поступившего запроса об отказе от получения государственной услуги уполномоченным должностным лицом отдела Управления принимается решение</w:t>
      </w:r>
      <w:r>
        <w:rPr>
          <w:color w:val="000000"/>
          <w:sz w:val="28"/>
          <w:szCs w:val="28"/>
        </w:rPr>
        <w:t xml:space="preserve"> об отказе в предоставлении государственной услуги. Факт отказа заявителя (представителя заявителя) от предоставления государственной услуги с приложением запроса и решением об отказе в предоставлении государственной услуги фиксируется в автоматизированной</w:t>
      </w:r>
      <w:r>
        <w:rPr>
          <w:color w:val="000000"/>
          <w:sz w:val="28"/>
          <w:szCs w:val="28"/>
        </w:rPr>
        <w:t xml:space="preserve"> информационной системе «Гостехнадзор Эксперт».</w:t>
      </w:r>
    </w:p>
    <w:p w:rsidR="00840FC9" w:rsidRDefault="00840FC9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840FC9" w:rsidRDefault="000D2E63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840FC9" w:rsidRDefault="000D2E63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840FC9" w:rsidRDefault="00840F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профилирование заявителя;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прием </w:t>
      </w:r>
      <w:r>
        <w:rPr>
          <w:rFonts w:ascii="Times New Roman" w:hAnsi="Times New Roman" w:cs="Times New Roman"/>
          <w:szCs w:val="28"/>
        </w:rPr>
        <w:t xml:space="preserve">запроса и документов, необходимых для предоставления </w:t>
      </w:r>
      <w:r>
        <w:rPr>
          <w:rFonts w:ascii="Times New Roman" w:hAnsi="Times New Roman" w:cs="Times New Roman"/>
          <w:szCs w:val="28"/>
        </w:rPr>
        <w:lastRenderedPageBreak/>
        <w:t>государственной услуги;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межведомственное информационное взаимодействие;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t>оценка сведений о заявителе и (или) объектах, принадлежащих заявителю, и (или) иных объектах, а также знаний (навыков) заявителя на</w:t>
      </w:r>
      <w:r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t xml:space="preserve">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принятия решения о предоставл</w:t>
      </w:r>
      <w:r>
        <w:rPr>
          <w:rFonts w:ascii="Times New Roman" w:hAnsi="Times New Roman" w:cs="Times New Roman"/>
          <w:szCs w:val="28"/>
        </w:rPr>
        <w:t>ении (об отказе в предоставлении) государственной услуги;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предоставление результата государственной услуги.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3.2. Профилирование заявителя</w:t>
      </w:r>
    </w:p>
    <w:p w:rsidR="00840FC9" w:rsidRDefault="000D2E63">
      <w:pPr>
        <w:pStyle w:val="Standard"/>
        <w:ind w:firstLine="709"/>
        <w:jc w:val="both"/>
      </w:pPr>
      <w:r>
        <w:rPr>
          <w:rFonts w:ascii="Times New Roman" w:hAnsi="Times New Roman" w:cs="Times New Roman"/>
          <w:szCs w:val="28"/>
        </w:rPr>
        <w:t>Профилирование заявителя заключается в анкетировании заявителя в целях определения категории (признаков) заявителя, пр</w:t>
      </w:r>
      <w:r>
        <w:rPr>
          <w:rFonts w:ascii="Times New Roman" w:hAnsi="Times New Roman" w:cs="Times New Roman"/>
          <w:szCs w:val="28"/>
        </w:rPr>
        <w:t>оводимого органом, предоставляющим государственную услугу посредством заполненного заявителем заявления, в котором указываются категории (признаки) заявителя. По результатам заполненного заявителем запроса определяется полный перечень комбинаций значений п</w:t>
      </w:r>
      <w:r>
        <w:rPr>
          <w:rFonts w:ascii="Times New Roman" w:hAnsi="Times New Roman" w:cs="Times New Roman"/>
          <w:szCs w:val="28"/>
        </w:rPr>
        <w:t>ризнаков заявителя, каждый из которых соответствует определенному перечню документов, которые должен представить заявитель для получения государственной услуги.</w:t>
      </w:r>
    </w:p>
    <w:p w:rsidR="00840FC9" w:rsidRDefault="000D2E63">
      <w:pPr>
        <w:pStyle w:val="Standard"/>
        <w:ind w:firstLine="709"/>
        <w:jc w:val="both"/>
      </w:pPr>
      <w:r>
        <w:rPr>
          <w:rFonts w:ascii="Times New Roman" w:hAnsi="Times New Roman" w:cs="Times New Roman"/>
          <w:szCs w:val="28"/>
        </w:rPr>
        <w:t>Идентификаторы категорий (признаков) заявителей приведены в приложении №2 к настоящему Регламен</w:t>
      </w:r>
      <w:r>
        <w:rPr>
          <w:rFonts w:ascii="Times New Roman" w:hAnsi="Times New Roman" w:cs="Times New Roman"/>
          <w:szCs w:val="28"/>
        </w:rPr>
        <w:t>ту.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3.3. Прием запроса и документов и (или) информации, необходимых для предоставления государственной услуги.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3.3.1. Форма запроса о предоставлении государственной услуги приведена в Приложении № 8 к настоящему Регламенту.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 и (или) инфо</w:t>
      </w:r>
      <w:r>
        <w:rPr>
          <w:rFonts w:ascii="Times New Roman" w:hAnsi="Times New Roman" w:cs="Times New Roman"/>
          <w:sz w:val="28"/>
          <w:szCs w:val="28"/>
        </w:rPr>
        <w:t>рмации, необходимых для предоставления государственной услуги в соответствии с категорией (признаками) заявителя, а также способы подачи указанных документов и (или) информации приведены в Приложении № 3 к настоящему Регламенту.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Способами установлен</w:t>
      </w:r>
      <w:r>
        <w:rPr>
          <w:rFonts w:ascii="Times New Roman" w:hAnsi="Times New Roman" w:cs="Times New Roman"/>
          <w:sz w:val="28"/>
          <w:szCs w:val="28"/>
        </w:rPr>
        <w:t>ия личности (идентификации) заявителя при взаимодействии с заявителями являются: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в отделах Управления – документ заявителя, удостоверяющий личность;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посредством Единого портала, Республиканского портала – единая система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>, а также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</w:t>
      </w:r>
      <w:r>
        <w:rPr>
          <w:rFonts w:ascii="Times New Roman" w:hAnsi="Times New Roman" w:cs="Times New Roman"/>
          <w:sz w:val="28"/>
          <w:szCs w:val="28"/>
        </w:rPr>
        <w:t>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Исчерпывающий перечень оснований для отказа в приеме запроса о предоставлении государс</w:t>
      </w:r>
      <w:r>
        <w:rPr>
          <w:rFonts w:ascii="Times New Roman" w:hAnsi="Times New Roman" w:cs="Times New Roman"/>
          <w:sz w:val="28"/>
          <w:szCs w:val="28"/>
        </w:rPr>
        <w:t>твенной услуги и документов, необходимых для предоставления государственной услуги приведен в Приложении № 4 к настоящему Регламенту.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3.3.4. Государственная услуга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заявителю независимо от его места жительства или места пребывания (для индив</w:t>
      </w:r>
      <w:r>
        <w:rPr>
          <w:rFonts w:ascii="Times New Roman" w:hAnsi="Times New Roman" w:cs="Times New Roman"/>
          <w:sz w:val="28"/>
          <w:szCs w:val="28"/>
        </w:rPr>
        <w:t>идуальных предпринимателей) либо места нахождения (для юридических лиц).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</w:t>
      </w:r>
      <w:r>
        <w:rPr>
          <w:rFonts w:ascii="Times New Roman" w:hAnsi="Times New Roman" w:cs="Times New Roman"/>
          <w:sz w:val="28"/>
          <w:szCs w:val="28"/>
        </w:rPr>
        <w:t>и (или)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отдел Управления запрос, поступивший по почте, по эле</w:t>
      </w:r>
      <w:r>
        <w:rPr>
          <w:rFonts w:ascii="Times New Roman" w:hAnsi="Times New Roman" w:cs="Times New Roman"/>
          <w:sz w:val="28"/>
          <w:szCs w:val="28"/>
        </w:rPr>
        <w:t>ктронной почте регистрируется в течение одного рабочего дня со дня поступления запроса.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>
        <w:rPr>
          <w:rFonts w:ascii="Times New Roman" w:hAnsi="Times New Roman" w:cs="Times New Roman"/>
          <w:sz w:val="28"/>
          <w:szCs w:val="28"/>
        </w:rPr>
        <w:t>посредством Единого портала или Республиканского портала заявитель в день подачи запроса получает в личном кабинете Единого портала или Республиканского портала и по электронной почте уведомление, подтверждающее, что заявление отправлено, в котором указыва</w:t>
      </w:r>
      <w:r>
        <w:rPr>
          <w:rFonts w:ascii="Times New Roman" w:hAnsi="Times New Roman" w:cs="Times New Roman"/>
          <w:sz w:val="28"/>
          <w:szCs w:val="28"/>
        </w:rPr>
        <w:t>ются регистрационный номер и дата подачи заявления.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Основанием для направления запросов является зарегистрированный в отделе Управления запрос о предоставлении государственной услуги и непредставл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ение заявителем документов, указанных в разделе 2 таблицы Приложения № 3 к настоящему Регламенту. 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должностным лицом отдела Управления посредством федеральной государственной информационной системы «Единая система межведомственного электронного взаимодействия» в течении одного рабочего дня со дня регистрации запроса о предоставлении государствен</w:t>
      </w:r>
      <w:r>
        <w:rPr>
          <w:rFonts w:ascii="Times New Roman" w:hAnsi="Times New Roman" w:cs="Times New Roman"/>
          <w:sz w:val="28"/>
          <w:szCs w:val="28"/>
        </w:rPr>
        <w:t>ной услуги направляются следующие межведомственные информационные запросы: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«Выписка из Единого государственного реестра юридических лиц». Указанный информационный запрос направляется в Федеральную налоговую службу;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«Выписка из Единого </w:t>
      </w:r>
      <w:r>
        <w:rPr>
          <w:rFonts w:ascii="Times New Roman" w:hAnsi="Times New Roman" w:cs="Times New Roman"/>
          <w:sz w:val="28"/>
          <w:szCs w:val="28"/>
        </w:rPr>
        <w:t>государственного реестра индивидуальных предпринимателей». Указанный информационный запрос направляется в Федеральную налоговую службу;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«Прием информации об уплате (информации из распоряжения плательщика)» об уплате государственной пошлины и/или сведени</w:t>
      </w:r>
      <w:r>
        <w:rPr>
          <w:rFonts w:ascii="Times New Roman" w:hAnsi="Times New Roman" w:cs="Times New Roman"/>
          <w:sz w:val="28"/>
          <w:szCs w:val="28"/>
        </w:rPr>
        <w:t>я о факте оплаты платежей Гостехнадзора. Указанный информационный запрос направляется посредством сервиса «Государственная информационная система о государственных и муниципальных платежах»;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межведомственным запросам документы (их копии или сведе</w:t>
      </w:r>
      <w:r>
        <w:rPr>
          <w:rFonts w:ascii="Times New Roman" w:hAnsi="Times New Roman" w:cs="Times New Roman"/>
          <w:sz w:val="28"/>
          <w:szCs w:val="28"/>
        </w:rPr>
        <w:t>ния, содержащиеся в них), предусмотренные пунктом 3.4.1.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</w:t>
      </w:r>
      <w:r>
        <w:rPr>
          <w:rFonts w:ascii="Times New Roman" w:hAnsi="Times New Roman" w:cs="Times New Roman"/>
          <w:sz w:val="28"/>
          <w:szCs w:val="28"/>
        </w:rPr>
        <w:t xml:space="preserve"> г. № 963 «Об утверждении Правил межведомственного информационного взаимодействия при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>и» в срок не позднее 48 часов с момента направления соответствующего межведомственного запроса.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</w:t>
      </w:r>
      <w:r>
        <w:rPr>
          <w:rFonts w:ascii="Times New Roman" w:hAnsi="Times New Roman" w:cs="Times New Roman"/>
          <w:sz w:val="28"/>
          <w:szCs w:val="28"/>
        </w:rPr>
        <w:t>заимодействия в электронной форме в связи с отсутствием запрашиваемых сведений в электронной форме;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</w:t>
      </w:r>
      <w:r>
        <w:rPr>
          <w:rFonts w:ascii="Times New Roman" w:hAnsi="Times New Roman" w:cs="Times New Roman"/>
          <w:sz w:val="28"/>
          <w:szCs w:val="28"/>
        </w:rPr>
        <w:t>е осуществляется на бумажном носителе, документы (их копии или сведения, содержащиеся в них), предусмотренные пунктом 3.4.1. настоящего Регламента, предоставляются органами, в распоряжении которых находятся эти документы.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 направления отве</w:t>
      </w:r>
      <w:r>
        <w:rPr>
          <w:rFonts w:ascii="Times New Roman" w:hAnsi="Times New Roman" w:cs="Times New Roman"/>
          <w:sz w:val="28"/>
          <w:szCs w:val="28"/>
        </w:rPr>
        <w:t xml:space="preserve">та на межведомственные запросы в соответствии с частью 3 статьи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запроса. 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</w:t>
      </w:r>
      <w:r>
        <w:rPr>
          <w:rFonts w:ascii="Times New Roman" w:hAnsi="Times New Roman" w:cs="Times New Roman"/>
          <w:sz w:val="28"/>
          <w:szCs w:val="28"/>
        </w:rPr>
        <w:t>нных заявителем документов, а также принятие решений, исключающих нарушения законодательства и прав заявителя.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Оценка сведений о заявителе и (или) объектах, принадлежащих заявителю, и (или) иных объектах, а также знаний (навыков) заявителя на предмет </w:t>
      </w:r>
      <w:r>
        <w:rPr>
          <w:rFonts w:ascii="Times New Roman" w:hAnsi="Times New Roman" w:cs="Times New Roman"/>
          <w:sz w:val="28"/>
          <w:szCs w:val="28"/>
        </w:rPr>
        <w:t>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– процедура оценки).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3.5.1. </w:t>
      </w:r>
      <w:r>
        <w:rPr>
          <w:rFonts w:ascii="Times New Roman" w:hAnsi="Times New Roman" w:cs="Times New Roman"/>
          <w:bCs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bCs/>
          <w:szCs w:val="28"/>
          <w:shd w:val="clear" w:color="auto" w:fill="FFFFFF"/>
        </w:rPr>
        <w:t>получения государственной услуги проводится</w:t>
      </w:r>
      <w:r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t xml:space="preserve"> процедура обследования оборудования и оснащенности образовательного процесса в организации, осуществляющей образовательную деятельность:</w:t>
      </w:r>
    </w:p>
    <w:p w:rsidR="00840FC9" w:rsidRDefault="000D2E63">
      <w:pPr>
        <w:pStyle w:val="afa"/>
        <w:spacing w:after="0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 продолжительность процедуры оценки составляет пять рабочих дней со дня п</w:t>
      </w:r>
      <w:r>
        <w:rPr>
          <w:sz w:val="28"/>
          <w:szCs w:val="28"/>
          <w:shd w:val="clear" w:color="auto" w:fill="FFFFFF"/>
        </w:rPr>
        <w:t>оступления ответов на межведомственные запросы;</w:t>
      </w:r>
    </w:p>
    <w:p w:rsidR="00840FC9" w:rsidRDefault="000D2E63">
      <w:pPr>
        <w:pStyle w:val="afa"/>
        <w:spacing w:after="0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б) субъект, проводящий процедуру оценки – отдел Управления;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в) объект процедуры оценки –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запрос и прилагаемые к нему документы, подтверждающие достоверность представленных заявителем сведений, в том числе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соответствие требованиям к оборудованию и оснащенности образовательного процесса в организациях, осуществляющих образовательную деятельность, претендующих на получение </w:t>
      </w:r>
      <w:r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свидетельства о соответствии требованиям оборудования и оснащенности образовательного пр</w:t>
      </w:r>
      <w:r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оцесса для подготовки трактористов, машинистов и водителей самоходных машин.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Обследование оборудования и оснащенности образовательного процесса в организации, осуществляющей образовательную деятельность, осуществляется должностным лицом отдела Управления в</w:t>
      </w:r>
      <w:r>
        <w:rPr>
          <w:rFonts w:ascii="Times New Roman" w:hAnsi="Times New Roman" w:cs="Times New Roman"/>
          <w:szCs w:val="28"/>
        </w:rPr>
        <w:t xml:space="preserve"> согласованные с заявителем время с уведомлением его по телефону или электронной почте, указанной в запросе, либо посредством Республиканского портала не позднее четырех рабочих дней со дня регистрации запроса.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Должностное лицо отдела Управления осуществля</w:t>
      </w:r>
      <w:r>
        <w:rPr>
          <w:rFonts w:ascii="Times New Roman" w:hAnsi="Times New Roman" w:cs="Times New Roman"/>
          <w:szCs w:val="28"/>
        </w:rPr>
        <w:t>ет обследование оборудования и оснащенности образовательного процесса в организации, осуществляющей образовательную деятельность, с целью проверки достоверности сведений, указанных заявителем в запросе и прилагаемых к нему документов.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szCs w:val="28"/>
        </w:rPr>
        <w:t>При обследовании обор</w:t>
      </w:r>
      <w:r>
        <w:rPr>
          <w:rFonts w:ascii="Times New Roman" w:hAnsi="Times New Roman" w:cs="Times New Roman"/>
          <w:szCs w:val="28"/>
        </w:rPr>
        <w:t xml:space="preserve">удования и оснащенности образовательного процесса должностное лицо отдела Управления проверяет их соответствие требованиям к оборудованию и оснащенности образовательного процесса в организациях, осуществляющих образовательную деятельность, претендующих на </w:t>
      </w:r>
      <w:r>
        <w:rPr>
          <w:rFonts w:ascii="Times New Roman" w:hAnsi="Times New Roman" w:cs="Times New Roman"/>
          <w:szCs w:val="28"/>
        </w:rPr>
        <w:t xml:space="preserve">получение </w:t>
      </w:r>
      <w:r>
        <w:rPr>
          <w:rFonts w:ascii="Times New Roman" w:hAnsi="Times New Roman" w:cs="Times New Roman"/>
          <w:color w:val="000000" w:themeColor="text1"/>
          <w:szCs w:val="28"/>
        </w:rPr>
        <w:t>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утвержденным постановлением Правительства Российской Федерации от 23.06.2022 №112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9 «Об утверждении </w:t>
      </w:r>
      <w:r>
        <w:rPr>
          <w:rFonts w:ascii="Times New Roman" w:hAnsi="Times New Roman" w:cs="Times New Roman"/>
          <w:szCs w:val="28"/>
        </w:rPr>
        <w:t xml:space="preserve">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</w:t>
      </w:r>
      <w:r>
        <w:rPr>
          <w:rFonts w:ascii="Times New Roman" w:hAnsi="Times New Roman" w:cs="Times New Roman"/>
          <w:color w:val="000000" w:themeColor="text1"/>
          <w:szCs w:val="28"/>
        </w:rPr>
        <w:t>свидетельства о соответствии требованиям оборудования и оснащенности образовательног</w:t>
      </w:r>
      <w:r>
        <w:rPr>
          <w:rFonts w:ascii="Times New Roman" w:hAnsi="Times New Roman" w:cs="Times New Roman"/>
          <w:color w:val="000000" w:themeColor="text1"/>
          <w:szCs w:val="28"/>
        </w:rPr>
        <w:t>о процесса для подготовки трактористов, машинистов и водителей самоходных машин».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Обследование организации, осуществляющей образовательную деятельность, осуществляется по месту фактического осуществления образовательной деятельности заявителем. При проведе</w:t>
      </w:r>
      <w:r>
        <w:rPr>
          <w:rFonts w:ascii="Times New Roman" w:hAnsi="Times New Roman" w:cs="Times New Roman"/>
          <w:color w:val="000000" w:themeColor="text1"/>
          <w:szCs w:val="28"/>
        </w:rPr>
        <w:t>нии выездного обследования организации, осуществляющей образовательную деятельность, должностное лицо отдела Управления, проверяет наличие у организации, осуществляющей образовательную деятельность, материально-технической базы, обеспечивающей качественный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процесс подготовки трактористов, машинистов и водителей самоходных машин и соответствующий требованиям к оборудованию и оснащенности образовательного процесса.</w:t>
      </w:r>
    </w:p>
    <w:p w:rsidR="00840FC9" w:rsidRDefault="000D2E63">
      <w:pPr>
        <w:pStyle w:val="Standard"/>
        <w:ind w:firstLine="709"/>
        <w:jc w:val="both"/>
        <w:rPr>
          <w:color w:val="C9211E"/>
        </w:rPr>
      </w:pPr>
      <w:r>
        <w:rPr>
          <w:rFonts w:ascii="Times New Roman" w:hAnsi="Times New Roman" w:cs="Times New Roman"/>
          <w:szCs w:val="28"/>
        </w:rPr>
        <w:t>Обследование организации, осуществляющей образовательную деятельность, осуществляется в срок, н</w:t>
      </w:r>
      <w:r>
        <w:rPr>
          <w:rFonts w:ascii="Times New Roman" w:hAnsi="Times New Roman" w:cs="Times New Roman"/>
          <w:szCs w:val="28"/>
        </w:rPr>
        <w:t>е превышающий двух рабочих дней</w:t>
      </w:r>
      <w:r>
        <w:rPr>
          <w:rFonts w:ascii="Times New Roman" w:hAnsi="Times New Roman" w:cs="Times New Roman"/>
          <w:color w:val="C9211E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с момента получения ответов на межведомственные запросы.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После завершения обследования организации, осуществляющей образовательную деятельность, должностное лицо отдела Управления проводившее данное обследование, подготавлив</w:t>
      </w:r>
      <w:r>
        <w:rPr>
          <w:rFonts w:ascii="Times New Roman" w:hAnsi="Times New Roman" w:cs="Times New Roman"/>
          <w:color w:val="000000" w:themeColor="text1"/>
          <w:szCs w:val="28"/>
        </w:rPr>
        <w:t>ает заключение о результатах проведения обследования организации, осуществляющей образовательную деятельность, и направляет его через систему электронного документооборота начальнику Управления (или его заместителю) для ознакомления и согласования.</w:t>
      </w:r>
    </w:p>
    <w:p w:rsidR="00840FC9" w:rsidRDefault="000D2E63">
      <w:pPr>
        <w:pStyle w:val="Standard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Подгото</w:t>
      </w:r>
      <w:r>
        <w:rPr>
          <w:rFonts w:ascii="Times New Roman" w:hAnsi="Times New Roman" w:cs="Times New Roman"/>
          <w:color w:val="000000"/>
          <w:szCs w:val="28"/>
        </w:rPr>
        <w:t xml:space="preserve">вка заключения о результатах проведения обследования организации, осуществляющей образовательную деятельность, осуществляется в течение одного рабочего дня </w:t>
      </w:r>
      <w:r>
        <w:rPr>
          <w:rFonts w:ascii="Times New Roman" w:hAnsi="Times New Roman" w:cs="Times New Roman"/>
          <w:color w:val="000000"/>
          <w:szCs w:val="28"/>
        </w:rPr>
        <w:t xml:space="preserve">с момента завершения проведения обследования </w:t>
      </w:r>
      <w:r>
        <w:rPr>
          <w:rFonts w:ascii="Times New Roman" w:hAnsi="Times New Roman" w:cs="Times New Roman"/>
          <w:color w:val="000000"/>
          <w:szCs w:val="28"/>
        </w:rPr>
        <w:lastRenderedPageBreak/>
        <w:t>организации, осуществляющей образовательную деятельност</w:t>
      </w:r>
      <w:r>
        <w:rPr>
          <w:rFonts w:ascii="Times New Roman" w:hAnsi="Times New Roman" w:cs="Times New Roman"/>
          <w:color w:val="000000"/>
          <w:szCs w:val="28"/>
        </w:rPr>
        <w:t>ь.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(об отказе в предоставлении) государственной услуги.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Исчерпывающий перечень оснований для отказа в предоставлении государственной услуги приведен в Приложении № 4 к настоящему Регламенту.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Принятие </w:t>
      </w:r>
      <w:r>
        <w:rPr>
          <w:rFonts w:ascii="Times New Roman" w:hAnsi="Times New Roman" w:cs="Times New Roman"/>
          <w:sz w:val="28"/>
          <w:szCs w:val="28"/>
        </w:rPr>
        <w:t>решения о предоставлении (об отказе в предоставлении) государственной услуги осуществляется в срок не позднее пяти рабочих дней со дня получения ответов на межведомственные запросы.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Предоставлен</w:t>
      </w:r>
      <w:r>
        <w:rPr>
          <w:rFonts w:ascii="Times New Roman" w:hAnsi="Times New Roman" w:cs="Times New Roman"/>
          <w:sz w:val="28"/>
          <w:szCs w:val="28"/>
        </w:rPr>
        <w:t>ие результата государственной услуги осуществляется в срок, не превышающий один рабочий день со дня принятия решения о предоставлении (об отказе в предоставлении) государственной услуги и осуществляется следующими способами: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Единый портал, </w:t>
      </w:r>
      <w:r>
        <w:rPr>
          <w:rFonts w:ascii="Times New Roman" w:hAnsi="Times New Roman" w:cs="Times New Roman"/>
          <w:sz w:val="28"/>
          <w:szCs w:val="28"/>
        </w:rPr>
        <w:t>Республиканский портал заявителю (представителю заявителя)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посещении отдела Управления результат предоставления государственной услуги выдается заявителю (представителю заявителя) в день обращения;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840FC9" w:rsidRDefault="000D2E63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оформляется и выдается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заявителю или законному представителю лично в отделе Управления по месту регистрации организации, осуществляющей образовательную деятельность.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Выдача дубликата свидетельства о соответствии требованиям оборудования и оснащенности образовательного проц</w:t>
      </w:r>
      <w:r>
        <w:rPr>
          <w:rFonts w:ascii="Times New Roman" w:hAnsi="Times New Roman" w:cs="Times New Roman"/>
          <w:sz w:val="28"/>
          <w:szCs w:val="28"/>
        </w:rPr>
        <w:t>есса взамен утраченного или пришедшего в негодность.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регистрация запроса о выдаче дубликата свидетельства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взамен утраченного или пришедшего в негодность.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документов, необходимых для выдачи дубликата свидетельства о соответствии требованиям оборудования и оснащенности образовательного процесса взамен утраченного или пришедшего в негод</w:t>
      </w:r>
      <w:r>
        <w:rPr>
          <w:rFonts w:ascii="Times New Roman" w:hAnsi="Times New Roman" w:cs="Times New Roman"/>
          <w:sz w:val="28"/>
          <w:szCs w:val="28"/>
        </w:rPr>
        <w:t>ность: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запрос, поступивший при личном обращении в отдел Управления, по почте, по электронной почте регистрируется в течение одного рабочего дня со дня поступления запроса;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посредством Единого портала или Республиканского портала</w:t>
      </w:r>
      <w:r>
        <w:rPr>
          <w:rFonts w:ascii="Times New Roman" w:hAnsi="Times New Roman" w:cs="Times New Roman"/>
          <w:sz w:val="28"/>
          <w:szCs w:val="28"/>
        </w:rPr>
        <w:t xml:space="preserve"> заявитель (представитель заявителя) в день подачи запроса получает в личном кабинете Единого портала или Республиканского портала и (или) по электронной почте уведомление, подтверждающее, что запрос отправлен, в котором указываются регистрационный номер и</w:t>
      </w:r>
      <w:r>
        <w:rPr>
          <w:rFonts w:ascii="Times New Roman" w:hAnsi="Times New Roman" w:cs="Times New Roman"/>
          <w:sz w:val="28"/>
          <w:szCs w:val="28"/>
        </w:rPr>
        <w:t xml:space="preserve"> дата подачи заявления.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запроса о выдаче дубликата свидетельства о соответствии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требованиям оборудования и оснащенности образовательного процесса взамен утраченного или пришедшего в негодность приведена в Приложении № 9 к настоящему Регламенту.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остное лицо отдела Управления: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прием и регистрацию запроса о выдаче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вводит данные о </w:t>
      </w:r>
      <w:r>
        <w:rPr>
          <w:rFonts w:ascii="Times New Roman" w:hAnsi="Times New Roman" w:cs="Times New Roman"/>
          <w:sz w:val="28"/>
          <w:szCs w:val="28"/>
        </w:rPr>
        <w:t>свидетельства о соответствии требованиям оборудования и оснащенности образовательного процесса в автоматизированную информационную систему «Гостехнадзор Эксперт».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организации, осуществляющей образовательную деятельность при выдаче дубликата св</w:t>
      </w:r>
      <w:r>
        <w:rPr>
          <w:rFonts w:ascii="Times New Roman" w:hAnsi="Times New Roman" w:cs="Times New Roman"/>
          <w:sz w:val="28"/>
          <w:szCs w:val="28"/>
        </w:rPr>
        <w:t xml:space="preserve">идетельства о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 оборудования и оснащенности образовательного процесса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производится.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основания для отказа в выдаче дубликата свидетельства о соответствии требованиям оборудования и оснащенности образовательного проце</w:t>
      </w:r>
      <w:r>
        <w:rPr>
          <w:rFonts w:ascii="Times New Roman" w:hAnsi="Times New Roman" w:cs="Times New Roman"/>
          <w:sz w:val="28"/>
          <w:szCs w:val="28"/>
        </w:rPr>
        <w:t>сса в соответствии с подпунктом 4 пункта 2.12.3. должностное лицо отдела Управления подготавливает дубликат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</w:t>
      </w:r>
      <w:r>
        <w:rPr>
          <w:rFonts w:ascii="Times New Roman" w:hAnsi="Times New Roman" w:cs="Times New Roman"/>
          <w:sz w:val="28"/>
          <w:szCs w:val="28"/>
        </w:rPr>
        <w:t>амоходных машин в соответствии с формой, предусмотренной в Приложении № 7 к настоящему Регламенту с пометками «ДУБЛИКАТ» и «оригинал свидетельства (выданный ранее дубликат свидетельства) признается недействующим», для выдачи его заявителю в срок не более о</w:t>
      </w:r>
      <w:r>
        <w:rPr>
          <w:rFonts w:ascii="Times New Roman" w:hAnsi="Times New Roman" w:cs="Times New Roman"/>
          <w:sz w:val="28"/>
          <w:szCs w:val="28"/>
        </w:rPr>
        <w:t>дного рабочего дня со дня регистрации соответствующего запроса.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отдела Управления фиксирует выдачу дубликата свидетельства о соответствии требованиям оборудования и оснащенности образовательного процесса, занося серию и номер выдаваемого с</w:t>
      </w:r>
      <w:r>
        <w:rPr>
          <w:rFonts w:ascii="Times New Roman" w:hAnsi="Times New Roman" w:cs="Times New Roman"/>
          <w:sz w:val="28"/>
          <w:szCs w:val="28"/>
        </w:rPr>
        <w:t>видетельства о соответствии требованиям оборудования и оснащенности образовательного процесса в автоматизированную информационную систему «Гостехнадзор Эксперт».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(отказ в выдаче) дубликата свидетельства о соответствии требованиям оборудования и осна</w:t>
      </w:r>
      <w:r>
        <w:rPr>
          <w:rFonts w:ascii="Times New Roman" w:hAnsi="Times New Roman" w:cs="Times New Roman"/>
          <w:sz w:val="28"/>
          <w:szCs w:val="28"/>
        </w:rPr>
        <w:t>щенности образовательного процесса осуществляется следующими способами: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Единый портал, Республиканский портал заявителю (представителю заявителя) в личный кабинет автоматически направляется электронный образ документа, являющегося результатом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услуги, подписанный усиленной квалифицированной электронной подписью;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посещении отдела Управления дубликата свидетельства о соответствии требованиям оборудования и оснащенности образовательного процесса выдается заявителю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(представителю заявителя) в день обращения;</w:t>
      </w:r>
    </w:p>
    <w:p w:rsidR="00840FC9" w:rsidRDefault="000D2E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840FC9" w:rsidRDefault="00840F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840FC9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840FC9" w:rsidRDefault="000D2E63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4. Способы информирования заявителя </w:t>
      </w:r>
    </w:p>
    <w:p w:rsidR="00840FC9" w:rsidRDefault="000D2E63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об изменении статуса рассмотрения запроса </w:t>
      </w:r>
    </w:p>
    <w:p w:rsidR="00840FC9" w:rsidRDefault="000D2E63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о предоставлении государственной услуги</w:t>
      </w:r>
    </w:p>
    <w:p w:rsidR="00840FC9" w:rsidRDefault="00840FC9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4.1.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 xml:space="preserve">Информирование заявителя об изменении статуса </w:t>
      </w:r>
      <w:r>
        <w:rPr>
          <w:rFonts w:ascii="Times New Roman" w:eastAsia="Times New Roman" w:hAnsi="Times New Roman" w:cs="Times New Roman"/>
          <w:bCs/>
          <w:szCs w:val="28"/>
        </w:rPr>
        <w:t>рассмотрения запроса о предоставлении государственной услуги осуществляется:</w:t>
      </w:r>
    </w:p>
    <w:p w:rsidR="00840FC9" w:rsidRDefault="000D2E63">
      <w:pPr>
        <w:pStyle w:val="Standard"/>
        <w:ind w:firstLine="709"/>
        <w:jc w:val="left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Cs w:val="28"/>
          <w:lang w:eastAsia="en-US"/>
        </w:rPr>
        <w:t>в случае подачи на бумажных носителях лично либо почтовым отправлением — посредством телефонной связи, электронной почты;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 электронной почте заявителя;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посредством Единого </w:t>
      </w:r>
      <w:r>
        <w:rPr>
          <w:rFonts w:ascii="Times New Roman" w:eastAsia="Times New Roman" w:hAnsi="Times New Roman" w:cs="Times New Roman"/>
          <w:bCs/>
          <w:szCs w:val="28"/>
        </w:rPr>
        <w:t>портала;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 Республиканского портала.</w:t>
      </w: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840FC9" w:rsidRDefault="00840FC9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B008F7" w:rsidRDefault="00B008F7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B008F7" w:rsidRDefault="00B008F7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B008F7" w:rsidRDefault="00B008F7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840FC9" w:rsidRDefault="000D2E63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№ 1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left="6009" w:firstLine="0"/>
        <w:rPr>
          <w:rFonts w:ascii="Times New Roman" w:hAnsi="Times New Roman" w:cs="Times New Roman"/>
          <w:sz w:val="24"/>
          <w:szCs w:val="24"/>
        </w:rPr>
      </w:pPr>
    </w:p>
    <w:p w:rsidR="00840FC9" w:rsidRDefault="000D2E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840FC9" w:rsidRDefault="000D2E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УСЛОВНЫХ ОБОЗН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АЧЕНИЙ И СОКРАЩЕНИЙ </w:t>
      </w:r>
    </w:p>
    <w:p w:rsidR="00840FC9" w:rsidRDefault="000D2E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840FC9" w:rsidRDefault="000D2E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учебным учреждениям обязательных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машин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840FC9" w:rsidRDefault="000D2E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 - государственная услуга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ции и выдаче указанным учреждениям лицензий на право подготовки трактористов и машинистов самоходных машин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840FC9" w:rsidRDefault="000D2E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– юридическое или физическое лицо, </w:t>
      </w:r>
      <w:r>
        <w:rPr>
          <w:rFonts w:ascii="Times New Roman" w:hAnsi="Times New Roman" w:cs="Times New Roman"/>
          <w:sz w:val="28"/>
          <w:szCs w:val="28"/>
        </w:rPr>
        <w:t>зарегистрированные в качестве индивидуального предпринимателя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подавшее заявление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услуги;</w:t>
      </w:r>
    </w:p>
    <w:p w:rsidR="00840FC9" w:rsidRDefault="000D2E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Республиканский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– Управление по надзору за техническим состоянием самоходных машин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других видов техники Республики Татарстан;</w:t>
      </w:r>
    </w:p>
    <w:p w:rsidR="00840FC9" w:rsidRDefault="000D2E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B008F7" w:rsidRDefault="00B008F7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840FC9" w:rsidRDefault="00840FC9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Идентификаторы категорий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(признаков) заявителей</w:t>
      </w:r>
    </w:p>
    <w:p w:rsidR="00840FC9" w:rsidRDefault="000D2E63">
      <w:pPr>
        <w:widowControl w:val="0"/>
        <w:tabs>
          <w:tab w:val="left" w:pos="285"/>
        </w:tabs>
        <w:spacing w:before="1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57"/>
        <w:gridCol w:w="4119"/>
        <w:gridCol w:w="2978"/>
        <w:gridCol w:w="1980"/>
      </w:tblGrid>
      <w:tr w:rsidR="00840FC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40FC9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организациям, осуществляющим образовательную деятельность, свидетельств о соответствии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</w:pPr>
            <w:r>
              <w:rPr>
                <w:rFonts w:cs="Times New Roman"/>
                <w:i w:val="0"/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1А</w:t>
            </w:r>
          </w:p>
        </w:tc>
      </w:tr>
      <w:tr w:rsidR="00840FC9"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</w:pPr>
            <w:r>
              <w:rPr>
                <w:rFonts w:cs="Times New Roman"/>
                <w:i w:val="0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2А</w:t>
            </w:r>
          </w:p>
        </w:tc>
      </w:tr>
      <w:tr w:rsidR="00840FC9"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</w:pPr>
            <w:r>
              <w:rPr>
                <w:rFonts w:cs="Times New Roman"/>
                <w:i w:val="0"/>
                <w:color w:val="000000"/>
                <w:sz w:val="28"/>
                <w:szCs w:val="28"/>
              </w:rPr>
              <w:t xml:space="preserve">Представитель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3А</w:t>
            </w:r>
          </w:p>
        </w:tc>
      </w:tr>
      <w:tr w:rsidR="00840FC9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Дубликат свидетельства о соответствии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</w:pPr>
            <w:r>
              <w:rPr>
                <w:rFonts w:cs="Times New Roman"/>
                <w:i w:val="0"/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1Б</w:t>
            </w:r>
          </w:p>
        </w:tc>
      </w:tr>
      <w:tr w:rsidR="00840FC9"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</w:pPr>
            <w:r>
              <w:rPr>
                <w:rFonts w:cs="Times New Roman"/>
                <w:i w:val="0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2Б</w:t>
            </w:r>
          </w:p>
        </w:tc>
      </w:tr>
      <w:tr w:rsidR="00840FC9"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840F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</w:pPr>
            <w:r>
              <w:rPr>
                <w:rFonts w:cs="Times New Roman"/>
                <w:i w:val="0"/>
                <w:color w:val="000000"/>
                <w:sz w:val="28"/>
                <w:szCs w:val="28"/>
              </w:rPr>
              <w:t xml:space="preserve">Представитель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cs="Times New Roman"/>
                <w:i w:val="0"/>
                <w:color w:val="auto"/>
                <w:sz w:val="28"/>
                <w:szCs w:val="28"/>
              </w:rPr>
              <w:t>3Б</w:t>
            </w:r>
          </w:p>
        </w:tc>
      </w:tr>
    </w:tbl>
    <w:p w:rsidR="00840FC9" w:rsidRDefault="00840FC9">
      <w:pPr>
        <w:widowControl w:val="0"/>
        <w:spacing w:after="0" w:line="240" w:lineRule="auto"/>
        <w:ind w:left="5387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</w:t>
      </w: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840FC9" w:rsidRDefault="00840FC9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3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 xml:space="preserve">для подготовки </w:t>
      </w:r>
      <w:r>
        <w:rPr>
          <w:rFonts w:ascii="Times New Roman" w:hAnsi="Times New Roman" w:cs="Times New Roman"/>
          <w:color w:val="000000" w:themeColor="text1"/>
        </w:rPr>
        <w:t>трактористов, машинистов и водителей самоходных машин</w:t>
      </w:r>
    </w:p>
    <w:p w:rsidR="00840FC9" w:rsidRDefault="00840FC9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FC9" w:rsidRDefault="000D2E63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Исчерпывающий перечень документов, необходимых для</w:t>
      </w:r>
    </w:p>
    <w:p w:rsidR="00840FC9" w:rsidRDefault="000D2E63">
      <w:pPr>
        <w:widowControl w:val="0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50"/>
        <w:gridCol w:w="1520"/>
        <w:gridCol w:w="3398"/>
        <w:gridCol w:w="4108"/>
      </w:tblGrid>
      <w:tr w:rsidR="00840FC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предоставляемых заявителем, кол-во документов из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группы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840FC9">
        <w:trPr>
          <w:trHeight w:val="322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840FC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1Б, 2Б, 3Б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оригинал;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заявления в электронном виде, формирование запроса на Республиканском портале осуществляется посредством заполнения интерактивной формы без необходимости дополнительной подачи заявления в какой-либо иной форме.</w:t>
            </w:r>
          </w:p>
        </w:tc>
      </w:tr>
      <w:tr w:rsidR="00840FC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1Б, 2Б, 3Б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</w:t>
            </w:r>
            <w:r>
              <w:rPr>
                <w:rFonts w:ascii="Times New Roman" w:hAnsi="Times New Roman" w:cs="Times New Roman"/>
              </w:rPr>
              <w:t xml:space="preserve">веряющий личность заявителя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при направлении заявления посредством использования Республиканского портала сведения из документа, удостоверяющего личность заявителя (представителя), проверяются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подтверждении учетной записи в Единой системе идентификации и аутентификации;</w:t>
            </w:r>
          </w:p>
        </w:tc>
      </w:tr>
      <w:tr w:rsidR="00840FC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1.3.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3А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3Б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подтверждающий полномочия заявителя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Управления: копия документа, с одновременным предъявлением оригинала;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направлении заявления посредством использования Республиканского портала: полномочия представителя могут быть подтверждены машиночитаемой доверенностью, сформированной с использованием федеральной государственной информационной системы «Единый портал госу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дарственных и муниципальных услуг (функций)».</w:t>
            </w:r>
          </w:p>
        </w:tc>
      </w:tr>
      <w:tr w:rsidR="00840FC9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1.4.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оборудовании и оснащённости образовательного процесса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копии;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при направлении заявления в электронном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 xml:space="preserve">виде через Республиканский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портал: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840FC9">
        <w:trPr>
          <w:trHeight w:val="322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 xml:space="preserve">Документы, которые заявитель вправе представить самостоятельно, для предоставления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государственной  услуги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 xml:space="preserve">, так как они подлежат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представлению в рамках межведомственного информационного взаимодействия</w:t>
            </w:r>
          </w:p>
        </w:tc>
      </w:tr>
      <w:tr w:rsidR="00840FC9">
        <w:trPr>
          <w:trHeight w:val="3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ConsPlusNormal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сведений о факте уплаты государственной пошлины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при направлении заявления посредством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использования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Проверка уплаты государственной пошлины осуществляется посредством использования ГИС ГМП</w:t>
            </w:r>
          </w:p>
        </w:tc>
      </w:tr>
      <w:tr w:rsidR="00840FC9">
        <w:trPr>
          <w:trHeight w:val="3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3А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ConsPlusNormal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заверенная юридическим лицом копия документа;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направлении заявления посредством использования Республиканского портала: файл, содержащий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скан-образ документа с расширением *.PDF, *.ZIP, *.RAR, максимально допустимый размер файла — 50 Мб;</w:t>
            </w:r>
          </w:p>
        </w:tc>
      </w:tr>
      <w:tr w:rsidR="00840FC9">
        <w:trPr>
          <w:trHeight w:val="3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2.3.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2А, 3А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выписка из Единого государственного реестра индивидуальных предпринимателей об индивидуальном предпринимателе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личной подаче в Управление,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отдел Управления: заверенная юридическим лицом копия документа;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при направлении заявления посредством использования Республиканского портала: файл, содержащий скан-образ документа с расширением *.PDF, *.ZIP, *.RAR, максимально допустимый размер файла — 50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>Мб;</w:t>
            </w:r>
          </w:p>
        </w:tc>
      </w:tr>
    </w:tbl>
    <w:p w:rsidR="00840FC9" w:rsidRDefault="000D2E63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840FC9" w:rsidRDefault="00840FC9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40FC9" w:rsidRDefault="00840FC9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>
        <w:rPr>
          <w:rFonts w:ascii="Times New Roman" w:hAnsi="Times New Roman" w:cs="Times New Roman"/>
          <w:color w:val="000000" w:themeColor="text1"/>
        </w:rPr>
        <w:t>для подготовки тракторис</w:t>
      </w:r>
      <w:r>
        <w:rPr>
          <w:rFonts w:ascii="Times New Roman" w:hAnsi="Times New Roman" w:cs="Times New Roman"/>
          <w:color w:val="000000" w:themeColor="text1"/>
        </w:rPr>
        <w:t>тов, машинистов и водителей самоходных машин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  </w:t>
      </w:r>
    </w:p>
    <w:p w:rsidR="00840FC9" w:rsidRDefault="00840FC9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0FC9" w:rsidRDefault="000D2E63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ий для отказа в предоставлении государственной услуги</w:t>
      </w:r>
    </w:p>
    <w:p w:rsidR="00840FC9" w:rsidRDefault="00840FC9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6900"/>
        <w:gridCol w:w="2172"/>
      </w:tblGrid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Перечень оснований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Идентификатор признака заявителя</w:t>
            </w:r>
          </w:p>
        </w:tc>
      </w:tr>
      <w:tr w:rsidR="00840FC9">
        <w:trPr>
          <w:trHeight w:val="32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Перечень оснований для отказа в приеме заявления о предоставлении государственной услуги и документов, необходимых для предоставления 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государственной услуги</w:t>
            </w:r>
          </w:p>
        </w:tc>
      </w:tr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некорректное заполнение обязательных полей в форме интерактивного запроса;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  <w:p w:rsidR="00840FC9" w:rsidRDefault="00840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заявление (запрос) и иные документы в электронной форме подписаны с использованием </w:t>
            </w:r>
            <w:hyperlink r:id="rId9">
              <w:r>
                <w:rPr>
                  <w:rStyle w:val="afc"/>
                  <w:rFonts w:ascii="Times New Roman" w:hAnsi="Times New Roman" w:cs="Times New Roman"/>
                  <w:color w:val="auto"/>
                  <w:sz w:val="21"/>
                  <w:szCs w:val="21"/>
                </w:rPr>
                <w:t>электронной подписи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нарушением законодательства;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электронные документы не соответствуют требованиям к форматам их предоставления и (или) не читаются;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840FC9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обращение лица, не являющегося заявителем;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840FC9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1"/>
                <w:szCs w:val="21"/>
                <w:lang w:eastAsia="ru-RU"/>
              </w:rPr>
              <w:t>2. Перечень оснований для отказа в предоставлении государственной услуги</w:t>
            </w:r>
          </w:p>
        </w:tc>
      </w:tr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отсутствие оплаты государственной пошлины за выдачу документа о соответствии требованиям оборудования и оснащенности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образовательного процесса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наличие в представленных (полученных) документах (сведениях) противоречивой либо недостоверной информации;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840FC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несоответствие образовательной организации данным, указанным в представленных документах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840FC9">
        <w:trPr>
          <w:trHeight w:val="4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отсутствие в заявлении о выдаче дубликата свидетельства о соответствии требованиям оборудования и оснащенности образовательного процесса информации, позволяющей идентифицировать ранее выданное свидетельство о соответствии требованиям обору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дования и оснащенности образовательного процесса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  <w:p w:rsidR="00840FC9" w:rsidRDefault="000D2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1Б, 2Б, 3Б</w:t>
            </w:r>
          </w:p>
        </w:tc>
      </w:tr>
    </w:tbl>
    <w:p w:rsidR="00840FC9" w:rsidRDefault="00840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840FC9" w:rsidRDefault="00840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840FC9" w:rsidRDefault="00840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5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по выдаче </w:t>
      </w:r>
      <w:r>
        <w:rPr>
          <w:rFonts w:ascii="Times New Roman" w:hAnsi="Times New Roman" w:cs="Times New Roman"/>
          <w:szCs w:val="24"/>
        </w:rPr>
        <w:t>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840FC9" w:rsidRDefault="00840FC9">
      <w:pPr>
        <w:spacing w:after="0" w:line="240" w:lineRule="auto"/>
        <w:ind w:left="5387"/>
        <w:jc w:val="both"/>
        <w:rPr>
          <w:rStyle w:val="afb"/>
          <w:rFonts w:ascii="Times New Roman" w:hAnsi="Times New Roman" w:cs="Times New Roman"/>
          <w:b w:val="0"/>
          <w:sz w:val="28"/>
        </w:rPr>
      </w:pPr>
    </w:p>
    <w:p w:rsidR="00840FC9" w:rsidRDefault="00840FC9">
      <w:pPr>
        <w:spacing w:after="0" w:line="240" w:lineRule="auto"/>
        <w:ind w:left="5387"/>
        <w:jc w:val="both"/>
        <w:rPr>
          <w:rStyle w:val="afb"/>
          <w:rFonts w:ascii="Times New Roman" w:hAnsi="Times New Roman" w:cs="Times New Roman"/>
          <w:b w:val="0"/>
          <w:sz w:val="12"/>
        </w:rPr>
      </w:pP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приеме докум</w:t>
      </w:r>
      <w:r>
        <w:rPr>
          <w:rFonts w:ascii="Times New Roman" w:hAnsi="Times New Roman" w:cs="Times New Roman"/>
          <w:sz w:val="28"/>
          <w:szCs w:val="28"/>
        </w:rPr>
        <w:t>ентов, необходимых для</w:t>
      </w: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840FC9" w:rsidRDefault="00840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Дата____________                                                                           №____________</w:t>
      </w:r>
    </w:p>
    <w:p w:rsidR="00840FC9" w:rsidRDefault="00840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8"/>
        </w:rPr>
        <w:t xml:space="preserve">(заявитель) </w:t>
      </w:r>
      <w:r>
        <w:rPr>
          <w:rFonts w:ascii="Times New Roman" w:hAnsi="Times New Roman" w:cs="Times New Roman"/>
          <w:sz w:val="28"/>
          <w:szCs w:val="28"/>
        </w:rPr>
        <w:t>от ___________№___________ на основании пункта 2.12.2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образовательного процесса для подготовки трактористов, машинистов и водителей самоходных машин, принято решение об отказе в приеме документов, необходимых для предоставления государственной услуги, в связи с </w:t>
      </w:r>
      <w:r>
        <w:rPr>
          <w:rFonts w:ascii="Times New Roman" w:hAnsi="Times New Roman" w:cs="Times New Roman"/>
          <w:sz w:val="20"/>
          <w:szCs w:val="28"/>
        </w:rPr>
        <w:t xml:space="preserve">(основание для отказа):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840FC9" w:rsidRDefault="000D2E63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обоснование для отказа: __________________________.</w:t>
      </w:r>
    </w:p>
    <w:p w:rsidR="00840FC9" w:rsidRDefault="000D2E63">
      <w:pPr>
        <w:pStyle w:val="ConsPlusNormal0"/>
        <w:ind w:firstLine="851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 </w:t>
      </w:r>
      <w:r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отказа, а также иная дополните</w:t>
      </w:r>
      <w:r>
        <w:rPr>
          <w:rFonts w:ascii="Times New Roman" w:hAnsi="Times New Roman" w:cs="Times New Roman"/>
          <w:sz w:val="20"/>
          <w:szCs w:val="28"/>
        </w:rPr>
        <w:t>льная информация при наличии).</w:t>
      </w:r>
    </w:p>
    <w:p w:rsidR="00840FC9" w:rsidRDefault="000D2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840FC9" w:rsidRDefault="000D2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</w:t>
      </w:r>
      <w:r>
        <w:rPr>
          <w:rFonts w:ascii="Times New Roman" w:hAnsi="Times New Roman" w:cs="Times New Roman"/>
          <w:sz w:val="28"/>
          <w:szCs w:val="28"/>
        </w:rPr>
        <w:t>равления жалобы в уполномоченный орган, а также в судебном порядке.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6350" distB="6350" distL="6985" distR="5715" simplePos="0" relativeHeight="3" behindDoc="0" locked="0" layoutInCell="0" allowOverlap="1" wp14:anchorId="67EC94B3">
                <wp:simplePos x="0" y="0"/>
                <wp:positionH relativeFrom="column">
                  <wp:posOffset>1597025</wp:posOffset>
                </wp:positionH>
                <wp:positionV relativeFrom="paragraph">
                  <wp:posOffset>115570</wp:posOffset>
                </wp:positionV>
                <wp:extent cx="3276600" cy="457200"/>
                <wp:effectExtent l="6985" t="6350" r="5715" b="635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125.75pt;margin-top:9.1pt;width:257.95pt;height:35.95pt;mso-wrap-style:none;v-text-anchor:middle" wp14:anchorId="67EC94B3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  <w:t>Сведения об электронной подписи</w:t>
      </w:r>
    </w:p>
    <w:p w:rsidR="00840FC9" w:rsidRDefault="00840FC9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40FC9" w:rsidRDefault="00840F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</w:p>
    <w:p w:rsidR="00840FC9" w:rsidRDefault="00840FC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(должность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>подпись)                                                                          (Ф.И.О (при</w:t>
      </w:r>
      <w:r>
        <w:rPr>
          <w:rFonts w:ascii="Times New Roman" w:hAnsi="Times New Roman" w:cs="Times New Roman"/>
          <w:sz w:val="20"/>
          <w:szCs w:val="28"/>
        </w:rPr>
        <w:t xml:space="preserve"> наличии))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уполномоченного лица органа             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840FC9" w:rsidRDefault="00840FC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</w:t>
      </w:r>
      <w:r>
        <w:rPr>
          <w:rFonts w:ascii="Times New Roman" w:hAnsi="Times New Roman" w:cs="Times New Roman"/>
          <w:szCs w:val="24"/>
        </w:rPr>
        <w:t xml:space="preserve">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840FC9" w:rsidRDefault="00840FC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</w:t>
      </w: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840FC9" w:rsidRDefault="00840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№____________</w:t>
      </w:r>
    </w:p>
    <w:p w:rsidR="00840FC9" w:rsidRDefault="00840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>
        <w:rPr>
          <w:rFonts w:ascii="Times New Roman" w:hAnsi="Times New Roman" w:cs="Times New Roman"/>
          <w:sz w:val="20"/>
          <w:szCs w:val="28"/>
        </w:rPr>
        <w:t xml:space="preserve">(заявитель) </w:t>
      </w:r>
      <w:r>
        <w:rPr>
          <w:rFonts w:ascii="Times New Roman" w:hAnsi="Times New Roman" w:cs="Times New Roman"/>
          <w:sz w:val="28"/>
          <w:szCs w:val="28"/>
        </w:rPr>
        <w:t>от ___________№___________ на основании пункта 2.12.4 Административного регламента предоставления государственной услу</w:t>
      </w:r>
      <w:r>
        <w:rPr>
          <w:rFonts w:ascii="Times New Roman" w:hAnsi="Times New Roman" w:cs="Times New Roman"/>
          <w:sz w:val="28"/>
          <w:szCs w:val="28"/>
        </w:rPr>
        <w:t xml:space="preserve">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</w:t>
      </w:r>
      <w:r>
        <w:rPr>
          <w:rFonts w:ascii="Times New Roman" w:hAnsi="Times New Roman" w:cs="Times New Roman"/>
          <w:sz w:val="28"/>
          <w:szCs w:val="28"/>
        </w:rPr>
        <w:t xml:space="preserve">подготовки трактористов и машинистов самоходных машин, в связи с </w:t>
      </w:r>
      <w:r>
        <w:rPr>
          <w:rFonts w:ascii="Times New Roman" w:hAnsi="Times New Roman" w:cs="Times New Roman"/>
          <w:sz w:val="20"/>
          <w:szCs w:val="28"/>
        </w:rPr>
        <w:t>(основание для отказа)</w:t>
      </w:r>
      <w:r>
        <w:rPr>
          <w:rFonts w:ascii="Times New Roman" w:hAnsi="Times New Roman" w:cs="Times New Roman"/>
          <w:sz w:val="28"/>
          <w:szCs w:val="28"/>
        </w:rPr>
        <w:t>: _____________________.</w:t>
      </w:r>
    </w:p>
    <w:p w:rsidR="00840FC9" w:rsidRDefault="000D2E63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обоснование для отказа: _________________________.</w:t>
      </w:r>
    </w:p>
    <w:p w:rsidR="00840FC9" w:rsidRDefault="000D2E6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 </w:t>
      </w:r>
      <w:r>
        <w:rPr>
          <w:rFonts w:ascii="Times New Roman" w:hAnsi="Times New Roman" w:cs="Times New Roman"/>
          <w:sz w:val="20"/>
          <w:szCs w:val="28"/>
        </w:rPr>
        <w:t xml:space="preserve">(указывается </w:t>
      </w:r>
      <w:r>
        <w:rPr>
          <w:rFonts w:ascii="Times New Roman" w:hAnsi="Times New Roman" w:cs="Times New Roman"/>
          <w:sz w:val="20"/>
          <w:szCs w:val="28"/>
        </w:rPr>
        <w:t>информация, необходимая для устранения причин отказа, а также иная дополнительная информация при наличии).</w:t>
      </w:r>
    </w:p>
    <w:p w:rsidR="00840FC9" w:rsidRDefault="000D2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840FC9" w:rsidRDefault="000D2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</w:t>
      </w:r>
      <w:r>
        <w:rPr>
          <w:rFonts w:ascii="Times New Roman" w:hAnsi="Times New Roman" w:cs="Times New Roman"/>
          <w:sz w:val="28"/>
          <w:szCs w:val="28"/>
        </w:rPr>
        <w:t xml:space="preserve"> обжалован в досудебном порядке путем направления жалобы в уполномоченный орган, а также в судебном порядке.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6350" distB="6350" distL="6985" distR="5715" simplePos="0" relativeHeight="4" behindDoc="0" locked="0" layoutInCell="0" allowOverlap="1" wp14:anchorId="14545E9C">
                <wp:simplePos x="0" y="0"/>
                <wp:positionH relativeFrom="column">
                  <wp:posOffset>1842135</wp:posOffset>
                </wp:positionH>
                <wp:positionV relativeFrom="paragraph">
                  <wp:posOffset>69215</wp:posOffset>
                </wp:positionV>
                <wp:extent cx="3095625" cy="457200"/>
                <wp:effectExtent l="6985" t="6350" r="5715" b="63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t" o:allowincell="f" style="position:absolute;margin-left:145.05pt;margin-top:5.45pt;width:243.7pt;height:35.95pt;mso-wrap-style:none;v-text-anchor:middle" wp14:anchorId="14545E9C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 w:rsidR="00840FC9" w:rsidRDefault="000D2E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>Сведения об электронной подписи</w:t>
      </w:r>
    </w:p>
    <w:p w:rsidR="00840FC9" w:rsidRDefault="00840FC9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40FC9" w:rsidRDefault="00840F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(должность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подпись)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(Ф.И.О (при наличии))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уполномоченного лица органа </w:t>
      </w:r>
    </w:p>
    <w:p w:rsidR="00840FC9" w:rsidRDefault="000D2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840FC9" w:rsidRDefault="00840FC9">
      <w:pPr>
        <w:spacing w:line="240" w:lineRule="auto"/>
        <w:rPr>
          <w:rFonts w:ascii="Times New Roman" w:hAnsi="Times New Roman" w:cs="Times New Roman"/>
        </w:rPr>
      </w:pPr>
    </w:p>
    <w:p w:rsidR="00840FC9" w:rsidRDefault="00840FC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840FC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7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</w:t>
      </w:r>
      <w:r>
        <w:rPr>
          <w:rFonts w:ascii="Times New Roman" w:hAnsi="Times New Roman" w:cs="Times New Roman"/>
          <w:szCs w:val="24"/>
        </w:rPr>
        <w:t>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840FC9" w:rsidRDefault="00840FC9">
      <w:pPr>
        <w:spacing w:line="240" w:lineRule="auto"/>
        <w:rPr>
          <w:rFonts w:ascii="Times New Roman" w:hAnsi="Times New Roman" w:cs="Times New Roman"/>
        </w:rPr>
      </w:pPr>
    </w:p>
    <w:p w:rsidR="00840FC9" w:rsidRDefault="000D2E63">
      <w:pPr>
        <w:pStyle w:val="afff5"/>
        <w:jc w:val="center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zzz-xxxxxxxxx</w:t>
      </w:r>
      <w:proofErr w:type="spellEnd"/>
    </w:p>
    <w:p w:rsidR="00840FC9" w:rsidRDefault="000D2E63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СВИДЕТЕЛЬСТВО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 xml:space="preserve">о соответствии требованиям </w:t>
      </w:r>
      <w:r>
        <w:rPr>
          <w:rStyle w:val="afb"/>
          <w:rFonts w:ascii="Times New Roman" w:hAnsi="Times New Roman" w:cs="Times New Roman"/>
          <w:szCs w:val="26"/>
        </w:rPr>
        <w:t>оборудования и оснащенности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образовательного процесса для подготовки трактористов, машинистов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Cs w:val="26"/>
        </w:rPr>
      </w:pPr>
      <w:r>
        <w:rPr>
          <w:rStyle w:val="afb"/>
          <w:rFonts w:ascii="Times New Roman" w:hAnsi="Times New Roman" w:cs="Times New Roman"/>
          <w:szCs w:val="26"/>
        </w:rPr>
        <w:t>и водителей самоходных машин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26"/>
        </w:rPr>
        <w:t>организации, осуществляющей образовательную деятельность)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</w:t>
      </w:r>
      <w:r>
        <w:rPr>
          <w:rFonts w:ascii="Times New Roman" w:hAnsi="Times New Roman" w:cs="Times New Roman"/>
          <w:szCs w:val="26"/>
        </w:rPr>
        <w:t>_____________________________________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</w:t>
      </w:r>
      <w:r>
        <w:rPr>
          <w:rFonts w:ascii="Times New Roman" w:hAnsi="Times New Roman" w:cs="Times New Roman"/>
          <w:sz w:val="16"/>
          <w:szCs w:val="26"/>
        </w:rPr>
        <w:t>полное наименование юридического лица, фамилия, имя, отчество (при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наличии) индивидуального предпринимателя)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</w:t>
      </w:r>
      <w:r>
        <w:rPr>
          <w:rFonts w:ascii="Times New Roman" w:hAnsi="Times New Roman" w:cs="Times New Roman"/>
          <w:szCs w:val="26"/>
        </w:rPr>
        <w:t>_________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(адрес в пределах места нахождения для юридического лица; адрес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места жительства для индивидуального предпринимателя)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</w:t>
      </w:r>
      <w:r>
        <w:rPr>
          <w:rFonts w:ascii="Times New Roman" w:hAnsi="Times New Roman" w:cs="Times New Roman"/>
          <w:szCs w:val="26"/>
        </w:rPr>
        <w:t xml:space="preserve">                                  _________________________________________________________________________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(категории самоходных машин)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                                         _________________________________________________________________________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</w:t>
      </w:r>
      <w:r>
        <w:rPr>
          <w:rFonts w:ascii="Times New Roman" w:hAnsi="Times New Roman" w:cs="Times New Roman"/>
          <w:sz w:val="16"/>
          <w:szCs w:val="26"/>
        </w:rPr>
        <w:t>квалификационные разряды, классы, категории по профессии рабочего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или должности служащего)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Cs w:val="26"/>
        </w:rPr>
        <w:t>_____</w:t>
      </w:r>
      <w:r>
        <w:rPr>
          <w:rFonts w:ascii="Times New Roman" w:hAnsi="Times New Roman" w:cs="Times New Roman"/>
          <w:szCs w:val="26"/>
        </w:rPr>
        <w:t>____________________________________________________________________</w:t>
      </w:r>
    </w:p>
    <w:p w:rsidR="00840FC9" w:rsidRDefault="000D2E63">
      <w:pPr>
        <w:pStyle w:val="afff5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_________________________________________________________________________</w:t>
      </w:r>
    </w:p>
    <w:p w:rsidR="00840FC9" w:rsidRDefault="000D2E6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>(орган исполнительной власти субъекта Российской Федерации, уполномоче</w:t>
      </w:r>
      <w:r>
        <w:rPr>
          <w:rFonts w:ascii="Times New Roman" w:hAnsi="Times New Roman" w:cs="Times New Roman"/>
          <w:sz w:val="16"/>
          <w:szCs w:val="26"/>
        </w:rPr>
        <w:t>нный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и выдавший свидетельство о соответствии требованиям оборудования и оснащенности образовательного</w:t>
      </w:r>
      <w:r>
        <w:rPr>
          <w:rFonts w:ascii="Times New Roman" w:hAnsi="Times New Roman" w:cs="Times New Roman"/>
          <w:sz w:val="16"/>
          <w:szCs w:val="26"/>
        </w:rPr>
        <w:t xml:space="preserve"> процесса для подготовки трактористов, машинистов и водителей самоходных машин)</w:t>
      </w:r>
    </w:p>
    <w:p w:rsidR="00840FC9" w:rsidRDefault="000D2E63">
      <w:pPr>
        <w:pStyle w:val="afff5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Главный государственный инженер-инспектор</w:t>
      </w:r>
    </w:p>
    <w:p w:rsidR="00840FC9" w:rsidRDefault="000D2E63">
      <w:pPr>
        <w:pStyle w:val="afff5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уполномоченного органа</w:t>
      </w:r>
    </w:p>
    <w:p w:rsidR="00840FC9" w:rsidRDefault="000D2E63">
      <w:pPr>
        <w:pStyle w:val="afff5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 xml:space="preserve">_______________   _________________________________________       </w:t>
      </w:r>
      <w:r>
        <w:rPr>
          <w:rFonts w:ascii="Times New Roman" w:hAnsi="Times New Roman" w:cs="Times New Roman"/>
          <w:sz w:val="20"/>
          <w:szCs w:val="26"/>
        </w:rPr>
        <w:t>"___" ___________ 20___ г.</w:t>
      </w:r>
    </w:p>
    <w:p w:rsidR="00840FC9" w:rsidRDefault="000D2E63">
      <w:pPr>
        <w:pStyle w:val="afff5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   (</w:t>
      </w:r>
      <w:proofErr w:type="gramStart"/>
      <w:r>
        <w:rPr>
          <w:rFonts w:ascii="Times New Roman" w:hAnsi="Times New Roman" w:cs="Times New Roman"/>
          <w:sz w:val="18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26"/>
        </w:rPr>
        <w:t xml:space="preserve">   </w:t>
      </w:r>
      <w:r>
        <w:rPr>
          <w:rFonts w:ascii="Times New Roman" w:hAnsi="Times New Roman" w:cs="Times New Roman"/>
          <w:sz w:val="18"/>
          <w:szCs w:val="26"/>
        </w:rPr>
        <w:t xml:space="preserve">  (фамилия, имя, отчество (при наличии)</w:t>
      </w:r>
    </w:p>
    <w:p w:rsidR="00840FC9" w:rsidRDefault="00840FC9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FC9" w:rsidRDefault="000D2E6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8 </w:t>
      </w:r>
    </w:p>
    <w:p w:rsidR="00840FC9" w:rsidRDefault="000D2E6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>
        <w:rPr>
          <w:noProof/>
        </w:rPr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-476250</wp:posOffset>
            </wp:positionH>
            <wp:positionV relativeFrom="paragraph">
              <wp:posOffset>1882140</wp:posOffset>
            </wp:positionV>
            <wp:extent cx="6543675" cy="7159625"/>
            <wp:effectExtent l="0" t="0" r="0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15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</w:t>
      </w:r>
      <w:r>
        <w:rPr>
          <w:rFonts w:ascii="Times New Roman" w:hAnsi="Times New Roman" w:cs="Times New Roman"/>
          <w:szCs w:val="24"/>
        </w:rPr>
        <w:t>оснащенности образовательного процесса для подготовки трактористов, машинистов и водителей самоходных машин</w:t>
      </w: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0D2E63">
      <w:pPr>
        <w:tabs>
          <w:tab w:val="left" w:pos="2625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ab/>
      </w:r>
      <w:r>
        <w:rPr>
          <w:noProof/>
        </w:rPr>
        <w:drawing>
          <wp:inline distT="0" distB="0" distL="0" distR="0">
            <wp:extent cx="6424295" cy="817245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0D2E63">
      <w:pPr>
        <w:tabs>
          <w:tab w:val="left" w:pos="2070"/>
        </w:tabs>
        <w:rPr>
          <w:rFonts w:ascii="Times New Roman" w:hAnsi="Times New Roman" w:cs="Times New Roman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81700" cy="6562090"/>
            <wp:effectExtent l="0" t="0" r="0" b="0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ru-RU"/>
        </w:rPr>
        <w:tab/>
      </w: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rPr>
          <w:rFonts w:ascii="Times New Roman" w:hAnsi="Times New Roman" w:cs="Times New Roman"/>
          <w:lang w:eastAsia="ru-RU"/>
        </w:rPr>
      </w:pPr>
    </w:p>
    <w:p w:rsidR="00840FC9" w:rsidRDefault="00840FC9">
      <w:pPr>
        <w:pStyle w:val="ConsPlusNormal0"/>
        <w:ind w:left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0FC9" w:rsidRDefault="000D2E63">
      <w:pPr>
        <w:pStyle w:val="ConsPlusNormal0"/>
        <w:ind w:left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840FC9" w:rsidRDefault="00B008F7">
      <w:pPr>
        <w:pStyle w:val="Standard"/>
        <w:ind w:left="4962"/>
        <w:jc w:val="both"/>
      </w:pPr>
      <w:r>
        <w:rPr>
          <w:rFonts w:ascii="Times New Roman" w:eastAsia="Times New Roman" w:hAnsi="Times New Roman" w:cs="Times New Roman"/>
          <w:kern w:val="0"/>
          <w:szCs w:val="28"/>
        </w:rPr>
        <w:t xml:space="preserve">к </w:t>
      </w:r>
      <w:r w:rsidR="000D2E63">
        <w:rPr>
          <w:rFonts w:ascii="Times New Roman" w:eastAsia="Times New Roman" w:hAnsi="Times New Roman" w:cs="Times New Roman"/>
          <w:kern w:val="0"/>
          <w:szCs w:val="28"/>
        </w:rPr>
        <w:t xml:space="preserve">Административному регламенту предоставления государственной услуги по выдаче организациям, </w:t>
      </w:r>
      <w:r w:rsidR="000D2E63">
        <w:rPr>
          <w:rFonts w:ascii="Times New Roman" w:eastAsia="Times New Roman" w:hAnsi="Times New Roman" w:cs="Times New Roman"/>
          <w:kern w:val="0"/>
          <w:szCs w:val="28"/>
        </w:rPr>
        <w:t>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840FC9" w:rsidRDefault="00840FC9">
      <w:pPr>
        <w:pStyle w:val="Standard"/>
        <w:ind w:firstLine="709"/>
      </w:pPr>
    </w:p>
    <w:p w:rsidR="00840FC9" w:rsidRDefault="00840FC9">
      <w:pPr>
        <w:pStyle w:val="Standard"/>
        <w:ind w:firstLine="709"/>
      </w:pPr>
    </w:p>
    <w:p w:rsidR="00840FC9" w:rsidRDefault="000D2E63">
      <w:pPr>
        <w:pStyle w:val="Standard"/>
        <w:ind w:firstLine="709"/>
      </w:pPr>
      <w:r>
        <w:t xml:space="preserve">ЗАЯВЛЕНИЕ </w:t>
      </w:r>
    </w:p>
    <w:p w:rsidR="00840FC9" w:rsidRDefault="000D2E63">
      <w:pPr>
        <w:pStyle w:val="Standard"/>
        <w:ind w:firstLine="709"/>
      </w:pPr>
      <w:r w:rsidRPr="00B008F7">
        <w:rPr>
          <w:rFonts w:ascii="Times New Roman" w:eastAsia="Times New Roman" w:hAnsi="Times New Roman" w:cs="Times New Roman"/>
          <w:kern w:val="0"/>
          <w:szCs w:val="28"/>
        </w:rPr>
        <w:t xml:space="preserve">о выдаче дубликата </w:t>
      </w:r>
      <w:r w:rsidRPr="00B008F7">
        <w:rPr>
          <w:rFonts w:ascii="Times New Roman" w:eastAsia="Times New Roman" w:hAnsi="Times New Roman" w:cs="Times New Roman"/>
          <w:kern w:val="0"/>
          <w:szCs w:val="28"/>
        </w:rPr>
        <w:t xml:space="preserve">свидетельства о </w:t>
      </w:r>
      <w:r w:rsidRPr="00B008F7">
        <w:rPr>
          <w:rFonts w:ascii="Times New Roman" w:eastAsia="Times New Roman" w:hAnsi="Times New Roman" w:cs="Times New Roman"/>
          <w:kern w:val="0"/>
          <w:szCs w:val="28"/>
        </w:rPr>
        <w:t>соответствии требованиям</w:t>
      </w:r>
      <w:r>
        <w:rPr>
          <w:rFonts w:ascii="Times New Roman" w:hAnsi="Times New Roman" w:cs="Times New Roman"/>
          <w:szCs w:val="28"/>
        </w:rPr>
        <w:t xml:space="preserve"> оборудования и оснащенности образовательного процесса</w:t>
      </w: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236"/>
        <w:gridCol w:w="518"/>
        <w:gridCol w:w="2677"/>
        <w:gridCol w:w="3252"/>
        <w:gridCol w:w="2801"/>
        <w:gridCol w:w="236"/>
      </w:tblGrid>
      <w:tr w:rsidR="00840FC9">
        <w:tc>
          <w:tcPr>
            <w:tcW w:w="760" w:type="dxa"/>
            <w:gridSpan w:val="2"/>
          </w:tcPr>
          <w:p w:rsidR="00840FC9" w:rsidRDefault="000D2E63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8840" w:type="dxa"/>
            <w:gridSpan w:val="3"/>
            <w:tcBorders>
              <w:bottom w:val="single" w:sz="4" w:space="0" w:color="000000"/>
            </w:tcBorders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" w:type="dxa"/>
          </w:tcPr>
          <w:p w:rsidR="00840FC9" w:rsidRDefault="00840FC9">
            <w:pPr>
              <w:widowControl w:val="0"/>
            </w:pPr>
          </w:p>
        </w:tc>
      </w:tr>
      <w:tr w:rsidR="00840FC9">
        <w:tc>
          <w:tcPr>
            <w:tcW w:w="760" w:type="dxa"/>
            <w:gridSpan w:val="2"/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840" w:type="dxa"/>
            <w:gridSpan w:val="3"/>
            <w:tcBorders>
              <w:top w:val="single" w:sz="4" w:space="0" w:color="000000"/>
            </w:tcBorders>
          </w:tcPr>
          <w:p w:rsidR="00840FC9" w:rsidRDefault="000D2E63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(полное 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технического состояния и эксплуатации самоходных машин и других видов техники (далее - орган гостехнадзора)</w:t>
            </w:r>
          </w:p>
        </w:tc>
        <w:tc>
          <w:tcPr>
            <w:tcW w:w="119" w:type="dxa"/>
          </w:tcPr>
          <w:p w:rsidR="00840FC9" w:rsidRDefault="00840FC9">
            <w:pPr>
              <w:widowControl w:val="0"/>
            </w:pPr>
          </w:p>
        </w:tc>
      </w:tr>
      <w:tr w:rsidR="00840FC9">
        <w:tc>
          <w:tcPr>
            <w:tcW w:w="760" w:type="dxa"/>
            <w:gridSpan w:val="2"/>
          </w:tcPr>
          <w:p w:rsidR="00840FC9" w:rsidRDefault="000D2E63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</w:t>
            </w:r>
          </w:p>
        </w:tc>
        <w:tc>
          <w:tcPr>
            <w:tcW w:w="8840" w:type="dxa"/>
            <w:gridSpan w:val="3"/>
            <w:tcBorders>
              <w:bottom w:val="single" w:sz="4" w:space="0" w:color="000000"/>
            </w:tcBorders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" w:type="dxa"/>
          </w:tcPr>
          <w:p w:rsidR="00840FC9" w:rsidRDefault="00840FC9">
            <w:pPr>
              <w:widowControl w:val="0"/>
            </w:pPr>
          </w:p>
        </w:tc>
      </w:tr>
      <w:tr w:rsidR="00840FC9">
        <w:tc>
          <w:tcPr>
            <w:tcW w:w="760" w:type="dxa"/>
            <w:gridSpan w:val="2"/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840" w:type="dxa"/>
            <w:gridSpan w:val="3"/>
            <w:tcBorders>
              <w:top w:val="single" w:sz="4" w:space="0" w:color="000000"/>
            </w:tcBorders>
          </w:tcPr>
          <w:p w:rsidR="00840FC9" w:rsidRDefault="000D2E63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(фамилия, имя, отчество (при наличии) физического лица или полное наименование юридического лица либо обособленного подразделения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юридического лица)</w:t>
            </w:r>
          </w:p>
          <w:p w:rsidR="00840FC9" w:rsidRDefault="00840FC9">
            <w:pPr>
              <w:pStyle w:val="Standard"/>
            </w:pPr>
          </w:p>
        </w:tc>
        <w:tc>
          <w:tcPr>
            <w:tcW w:w="119" w:type="dxa"/>
          </w:tcPr>
          <w:p w:rsidR="00840FC9" w:rsidRDefault="00840FC9">
            <w:pPr>
              <w:widowControl w:val="0"/>
            </w:pPr>
          </w:p>
        </w:tc>
      </w:tr>
      <w:tr w:rsidR="00840FC9">
        <w:tc>
          <w:tcPr>
            <w:tcW w:w="236" w:type="dxa"/>
          </w:tcPr>
          <w:p w:rsidR="00840FC9" w:rsidRDefault="00840FC9">
            <w:pPr>
              <w:pStyle w:val="affa"/>
              <w:widowControl w:val="0"/>
              <w:rPr>
                <w:rFonts w:cs="Times New Roman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Тел.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ОГРНИП/ОГРН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C9" w:rsidRDefault="000D2E63">
            <w:pPr>
              <w:pStyle w:val="affa"/>
              <w:widowControl w:val="0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ИНН</w:t>
            </w:r>
          </w:p>
        </w:tc>
      </w:tr>
    </w:tbl>
    <w:p w:rsidR="00840FC9" w:rsidRDefault="00840FC9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1277"/>
        <w:gridCol w:w="3826"/>
        <w:gridCol w:w="4587"/>
      </w:tblGrid>
      <w:tr w:rsidR="00840FC9">
        <w:tc>
          <w:tcPr>
            <w:tcW w:w="1276" w:type="dxa"/>
          </w:tcPr>
          <w:p w:rsidR="00840FC9" w:rsidRDefault="000D2E63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Адрес:</w:t>
            </w:r>
          </w:p>
        </w:tc>
        <w:tc>
          <w:tcPr>
            <w:tcW w:w="8413" w:type="dxa"/>
            <w:gridSpan w:val="2"/>
            <w:tcBorders>
              <w:bottom w:val="single" w:sz="4" w:space="0" w:color="000000"/>
            </w:tcBorders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0FC9">
        <w:tc>
          <w:tcPr>
            <w:tcW w:w="1276" w:type="dxa"/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13" w:type="dxa"/>
            <w:gridSpan w:val="2"/>
            <w:tcBorders>
              <w:top w:val="single" w:sz="4" w:space="0" w:color="000000"/>
            </w:tcBorders>
          </w:tcPr>
          <w:p w:rsidR="00840FC9" w:rsidRDefault="000D2E63">
            <w:pPr>
              <w:pStyle w:val="afff4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лица)</w:t>
            </w:r>
          </w:p>
        </w:tc>
      </w:tr>
      <w:tr w:rsidR="00840FC9">
        <w:tc>
          <w:tcPr>
            <w:tcW w:w="5102" w:type="dxa"/>
            <w:gridSpan w:val="2"/>
          </w:tcPr>
          <w:p w:rsidR="00840FC9" w:rsidRDefault="000D2E63">
            <w:pPr>
              <w:pStyle w:val="affa"/>
              <w:widowContro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Документ, удостоверяющий личность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0FC9">
        <w:tc>
          <w:tcPr>
            <w:tcW w:w="5102" w:type="dxa"/>
            <w:gridSpan w:val="2"/>
          </w:tcPr>
          <w:p w:rsidR="00840FC9" w:rsidRDefault="00840FC9">
            <w:pPr>
              <w:pStyle w:val="afff4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000000"/>
            </w:tcBorders>
          </w:tcPr>
          <w:p w:rsidR="00840FC9" w:rsidRDefault="000D2E63">
            <w:pPr>
              <w:pStyle w:val="aff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(наименование, серия, номер, кем выдан, когда)</w:t>
            </w:r>
          </w:p>
        </w:tc>
      </w:tr>
    </w:tbl>
    <w:p w:rsidR="00840FC9" w:rsidRDefault="000D2E63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Прошу выдать дубликат свидетельства о соответствии требованиям </w:t>
      </w:r>
      <w:r>
        <w:rPr>
          <w:rFonts w:ascii="Times New Roman" w:hAnsi="Times New Roman" w:cs="Times New Roman"/>
          <w:sz w:val="24"/>
        </w:rPr>
        <w:t>оборудования и оснащенности образовательного процесса серия ____________ № ________________ в связи с</w:t>
      </w:r>
    </w:p>
    <w:p w:rsidR="00840FC9" w:rsidRDefault="000D2E63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 </w:t>
      </w:r>
      <w:r>
        <w:rPr>
          <w:rFonts w:ascii="Times New Roman" w:hAnsi="Times New Roman" w:cs="Times New Roman"/>
          <w:sz w:val="24"/>
        </w:rPr>
        <w:t>Управлением по надзору за техническим состоянием самоходных машин и других видов техники Республики Татарстан моих персональных данных, включая сбор, систематизацию, накопление, хранение, уточнение (обновление, изменение), использование, обезличивание, рас</w:t>
      </w:r>
      <w:r>
        <w:rPr>
          <w:rFonts w:ascii="Times New Roman" w:hAnsi="Times New Roman" w:cs="Times New Roman"/>
          <w:sz w:val="24"/>
        </w:rPr>
        <w:t>пространение (в том числе передача третьим лицам), блокирование, уничтожение персональных данных. 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</w:t>
      </w:r>
      <w:r>
        <w:rPr>
          <w:rFonts w:ascii="Times New Roman" w:hAnsi="Times New Roman" w:cs="Times New Roman"/>
          <w:sz w:val="24"/>
        </w:rPr>
        <w:t>рмация субъекта персональных данных для представления информации об обработке персональных данных:</w:t>
      </w:r>
    </w:p>
    <w:p w:rsidR="00840FC9" w:rsidRDefault="000D2E63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</w:t>
      </w:r>
    </w:p>
    <w:p w:rsidR="00840FC9" w:rsidRDefault="000D2E63">
      <w:pPr>
        <w:pStyle w:val="Standard"/>
        <w:ind w:firstLine="709"/>
        <w:rPr>
          <w:vertAlign w:val="superscript"/>
        </w:rPr>
      </w:pPr>
      <w:r>
        <w:rPr>
          <w:vertAlign w:val="superscript"/>
        </w:rPr>
        <w:t>(почтовый адрес, телефон, адрес электронной почты)</w:t>
      </w:r>
    </w:p>
    <w:p w:rsidR="00840FC9" w:rsidRDefault="000D2E63">
      <w:pPr>
        <w:pStyle w:val="Standard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"___"_____________ 20___ г.     </w:t>
      </w:r>
      <w:r>
        <w:rPr>
          <w:rFonts w:ascii="Times New Roman" w:hAnsi="Times New Roman" w:cs="Times New Roman"/>
          <w:szCs w:val="28"/>
        </w:rPr>
        <w:t xml:space="preserve">        ________________              </w:t>
      </w:r>
      <w:r>
        <w:rPr>
          <w:rFonts w:ascii="Times New Roman" w:hAnsi="Times New Roman" w:cs="Times New Roman"/>
          <w:sz w:val="24"/>
          <w:szCs w:val="28"/>
        </w:rPr>
        <w:t>Подпись</w:t>
      </w:r>
    </w:p>
    <w:p w:rsidR="00840FC9" w:rsidRDefault="00840FC9">
      <w:pPr>
        <w:tabs>
          <w:tab w:val="left" w:pos="7500"/>
        </w:tabs>
        <w:rPr>
          <w:rFonts w:ascii="Times New Roman" w:hAnsi="Times New Roman" w:cs="Times New Roman"/>
          <w:lang w:eastAsia="ru-RU"/>
        </w:rPr>
      </w:pPr>
    </w:p>
    <w:sectPr w:rsidR="00840FC9">
      <w:type w:val="continuous"/>
      <w:pgSz w:w="11906" w:h="16838"/>
      <w:pgMar w:top="800" w:right="777" w:bottom="758" w:left="1440" w:header="720" w:footer="0" w:gutter="0"/>
      <w:cols w:space="720"/>
      <w:formProt w:val="0"/>
      <w:docGrid w:linePitch="299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E63" w:rsidRDefault="000D2E63">
      <w:pPr>
        <w:spacing w:after="0" w:line="240" w:lineRule="auto"/>
      </w:pPr>
      <w:r>
        <w:separator/>
      </w:r>
    </w:p>
  </w:endnote>
  <w:endnote w:type="continuationSeparator" w:id="0">
    <w:p w:rsidR="000D2E63" w:rsidRDefault="000D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E63" w:rsidRDefault="000D2E63">
      <w:pPr>
        <w:spacing w:after="0" w:line="240" w:lineRule="auto"/>
      </w:pPr>
      <w:r>
        <w:separator/>
      </w:r>
    </w:p>
  </w:footnote>
  <w:footnote w:type="continuationSeparator" w:id="0">
    <w:p w:rsidR="000D2E63" w:rsidRDefault="000D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C9" w:rsidRDefault="00840FC9">
    <w:pPr>
      <w:pStyle w:val="a7"/>
      <w:jc w:val="center"/>
    </w:pPr>
  </w:p>
  <w:p w:rsidR="00840FC9" w:rsidRDefault="00840FC9">
    <w:pPr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4F2"/>
    <w:multiLevelType w:val="multilevel"/>
    <w:tmpl w:val="E0B2C6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63E24"/>
    <w:multiLevelType w:val="multilevel"/>
    <w:tmpl w:val="75024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BB78B1"/>
    <w:multiLevelType w:val="multilevel"/>
    <w:tmpl w:val="F274D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09016B"/>
    <w:multiLevelType w:val="multilevel"/>
    <w:tmpl w:val="2ED03BE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C9"/>
    <w:rsid w:val="000D2E63"/>
    <w:rsid w:val="00840FC9"/>
    <w:rsid w:val="00B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5D37"/>
  <w15:docId w15:val="{90352113-A84C-4BC7-964B-C6D7DCFE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C1C"/>
    <w:pPr>
      <w:spacing w:after="200" w:line="276" w:lineRule="auto"/>
    </w:pPr>
  </w:style>
  <w:style w:type="paragraph" w:styleId="1">
    <w:name w:val="heading 1"/>
    <w:basedOn w:val="a"/>
    <w:next w:val="a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qFormat/>
    <w:rsid w:val="00CD5E32"/>
    <w:pPr>
      <w:outlineLvl w:val="3"/>
    </w:pPr>
  </w:style>
  <w:style w:type="paragraph" w:styleId="5">
    <w:name w:val="heading 5"/>
    <w:basedOn w:val="a"/>
    <w:next w:val="a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7">
    <w:name w:val="heading 7"/>
    <w:basedOn w:val="a"/>
    <w:next w:val="a"/>
    <w:link w:val="7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  <w:color w:val="000000"/>
      <w:lang w:eastAsia="zh-CN" w:bidi="hi-IN"/>
    </w:rPr>
  </w:style>
  <w:style w:type="paragraph" w:styleId="8">
    <w:name w:val="heading 8"/>
    <w:basedOn w:val="a"/>
    <w:next w:val="a"/>
    <w:link w:val="8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  <w:color w:val="000000"/>
      <w:lang w:eastAsia="zh-CN" w:bidi="hi-IN"/>
    </w:rPr>
  </w:style>
  <w:style w:type="paragraph" w:styleId="9">
    <w:name w:val="heading 9"/>
    <w:basedOn w:val="a"/>
    <w:next w:val="a"/>
    <w:link w:val="9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08452E"/>
  </w:style>
  <w:style w:type="character" w:customStyle="1" w:styleId="a8">
    <w:name w:val="Нижний колонтитул Знак"/>
    <w:basedOn w:val="a1"/>
    <w:link w:val="a9"/>
    <w:uiPriority w:val="99"/>
    <w:qFormat/>
    <w:rsid w:val="0008452E"/>
  </w:style>
  <w:style w:type="character" w:customStyle="1" w:styleId="10">
    <w:name w:val="Заголовок 1 Знак"/>
    <w:basedOn w:val="a1"/>
    <w:uiPriority w:val="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Emphasis"/>
    <w:basedOn w:val="a1"/>
    <w:uiPriority w:val="20"/>
    <w:qFormat/>
    <w:rsid w:val="00153055"/>
    <w:rPr>
      <w:i/>
      <w:iCs/>
    </w:rPr>
  </w:style>
  <w:style w:type="character" w:customStyle="1" w:styleId="40">
    <w:name w:val="Заголовок 4 Знак"/>
    <w:basedOn w:val="a1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50">
    <w:name w:val="Заголовок 5 Знак"/>
    <w:basedOn w:val="a1"/>
    <w:uiPriority w:val="9"/>
    <w:qFormat/>
    <w:rsid w:val="00CD5E32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qFormat/>
    <w:rsid w:val="00CD5E32"/>
    <w:rPr>
      <w:rFonts w:ascii="Arial" w:eastAsia="Arial" w:hAnsi="Arial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qFormat/>
    <w:rsid w:val="00CD5E32"/>
    <w:rPr>
      <w:rFonts w:ascii="Arial" w:eastAsia="Arial" w:hAnsi="Arial" w:cs="Arial"/>
      <w:b/>
      <w:bCs/>
      <w:i/>
      <w:iCs/>
      <w:color w:val="000000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qFormat/>
    <w:rsid w:val="00CD5E32"/>
    <w:rPr>
      <w:rFonts w:ascii="Arial" w:eastAsia="Arial" w:hAnsi="Arial" w:cs="Arial"/>
      <w:i/>
      <w:iCs/>
      <w:color w:val="000000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qFormat/>
    <w:rsid w:val="00CD5E32"/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customStyle="1" w:styleId="ab">
    <w:name w:val="Заголовок Знак"/>
    <w:basedOn w:val="a1"/>
    <w:link w:val="a0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ac">
    <w:name w:val="Подзаголовок Знак"/>
    <w:basedOn w:val="a1"/>
    <w:link w:val="ad"/>
    <w:uiPriority w:val="11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21">
    <w:name w:val="Цитата 2 Знак"/>
    <w:basedOn w:val="a1"/>
    <w:link w:val="22"/>
    <w:uiPriority w:val="29"/>
    <w:qFormat/>
    <w:rsid w:val="00CD5E32"/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character" w:customStyle="1" w:styleId="ae">
    <w:name w:val="Выделенная цитата Знак"/>
    <w:basedOn w:val="a1"/>
    <w:link w:val="af"/>
    <w:uiPriority w:val="30"/>
    <w:qFormat/>
    <w:rsid w:val="00CD5E32"/>
    <w:rPr>
      <w:rFonts w:ascii="Times New Roman" w:eastAsia="Tahoma" w:hAnsi="Times New Roman" w:cs="Tahoma"/>
      <w:i/>
      <w:color w:val="000000"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uiPriority w:val="99"/>
    <w:qFormat/>
    <w:rsid w:val="00CD5E32"/>
  </w:style>
  <w:style w:type="character" w:customStyle="1" w:styleId="af0">
    <w:name w:val="Текст сноски Знак"/>
    <w:link w:val="af1"/>
    <w:uiPriority w:val="99"/>
    <w:qFormat/>
    <w:rsid w:val="00CD5E32"/>
    <w:rPr>
      <w:sz w:val="18"/>
    </w:rPr>
  </w:style>
  <w:style w:type="character" w:customStyle="1" w:styleId="af2">
    <w:name w:val="Символ сноски"/>
    <w:uiPriority w:val="99"/>
    <w:unhideWhenUsed/>
    <w:qFormat/>
    <w:rsid w:val="00CD5E32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1"/>
    <w:link w:val="af5"/>
    <w:uiPriority w:val="99"/>
    <w:semiHidden/>
    <w:qFormat/>
    <w:rsid w:val="00CD5E32"/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character" w:customStyle="1" w:styleId="af6">
    <w:name w:val="Символ концевой сноски"/>
    <w:uiPriority w:val="99"/>
    <w:semiHidden/>
    <w:unhideWhenUsed/>
    <w:qFormat/>
    <w:rsid w:val="00CD5E32"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rsid w:val="00CD5E32"/>
    <w:rPr>
      <w:color w:val="000080"/>
      <w:u w:val="single"/>
    </w:rPr>
  </w:style>
  <w:style w:type="character" w:customStyle="1" w:styleId="af9">
    <w:name w:val="Основной текст Знак"/>
    <w:basedOn w:val="a1"/>
    <w:link w:val="afa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11">
    <w:name w:val="Текст сноски Знак1"/>
    <w:basedOn w:val="a1"/>
    <w:uiPriority w:val="99"/>
    <w:semiHidden/>
    <w:qFormat/>
    <w:rsid w:val="00CD5E32"/>
    <w:rPr>
      <w:sz w:val="20"/>
      <w:szCs w:val="20"/>
    </w:rPr>
  </w:style>
  <w:style w:type="character" w:customStyle="1" w:styleId="afb">
    <w:name w:val="Цветовое выделение"/>
    <w:uiPriority w:val="99"/>
    <w:qFormat/>
    <w:rsid w:val="00CD5E32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qFormat/>
    <w:rsid w:val="00CD5E32"/>
    <w:rPr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CD5E32"/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Цветовое выделение для Текст"/>
    <w:qFormat/>
  </w:style>
  <w:style w:type="paragraph" w:styleId="a0">
    <w:name w:val="Title"/>
    <w:basedOn w:val="a"/>
    <w:next w:val="afa"/>
    <w:link w:val="ab"/>
    <w:qFormat/>
    <w:rsid w:val="00CD5E32"/>
    <w:pPr>
      <w:keepNext/>
      <w:spacing w:before="240" w:after="120" w:line="240" w:lineRule="auto"/>
      <w:ind w:firstLine="720"/>
      <w:jc w:val="center"/>
    </w:pPr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paragraph" w:styleId="afa">
    <w:name w:val="Body Text"/>
    <w:basedOn w:val="a"/>
    <w:link w:val="af9"/>
    <w:rsid w:val="00CD5E32"/>
    <w:pPr>
      <w:spacing w:after="140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e">
    <w:name w:val="List"/>
    <w:basedOn w:val="afa"/>
    <w:rsid w:val="00CD5E32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aff0">
    <w:name w:val="index heading"/>
    <w:basedOn w:val="a0"/>
  </w:style>
  <w:style w:type="paragraph" w:styleId="a5">
    <w:name w:val="Balloon Text"/>
    <w:basedOn w:val="a"/>
    <w:link w:val="a4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D5E32"/>
    <w:pPr>
      <w:suppressLineNumbers/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6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f3">
    <w:name w:val="List Paragraph"/>
    <w:basedOn w:val="a"/>
    <w:qFormat/>
    <w:rsid w:val="00E21AE3"/>
    <w:pPr>
      <w:ind w:left="720"/>
      <w:contextualSpacing/>
    </w:pPr>
  </w:style>
  <w:style w:type="paragraph" w:styleId="ad">
    <w:name w:val="Subtitle"/>
    <w:basedOn w:val="a"/>
    <w:next w:val="a"/>
    <w:link w:val="ac"/>
    <w:uiPriority w:val="11"/>
    <w:qFormat/>
    <w:rsid w:val="00CD5E32"/>
    <w:pPr>
      <w:spacing w:before="20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2">
    <w:name w:val="Quote"/>
    <w:basedOn w:val="a"/>
    <w:next w:val="a"/>
    <w:link w:val="21"/>
    <w:uiPriority w:val="29"/>
    <w:qFormat/>
    <w:rsid w:val="00CD5E32"/>
    <w:pPr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">
    <w:name w:val="Intense Quote"/>
    <w:basedOn w:val="a"/>
    <w:next w:val="a"/>
    <w:link w:val="ae"/>
    <w:uiPriority w:val="30"/>
    <w:qFormat/>
    <w:rsid w:val="00CD5E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5">
    <w:name w:val="endnote text"/>
    <w:basedOn w:val="a"/>
    <w:link w:val="af4"/>
    <w:uiPriority w:val="99"/>
    <w:semiHidden/>
    <w:unhideWhenUsed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paragraph" w:styleId="12">
    <w:name w:val="toc 1"/>
    <w:basedOn w:val="a"/>
    <w:next w:val="a"/>
    <w:uiPriority w:val="39"/>
    <w:unhideWhenUsed/>
    <w:rsid w:val="00CD5E32"/>
    <w:pPr>
      <w:spacing w:after="57" w:line="240" w:lineRule="auto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3">
    <w:name w:val="toc 2"/>
    <w:basedOn w:val="a"/>
    <w:next w:val="a"/>
    <w:uiPriority w:val="39"/>
    <w:unhideWhenUsed/>
    <w:rsid w:val="00CD5E32"/>
    <w:pPr>
      <w:spacing w:after="57" w:line="240" w:lineRule="auto"/>
      <w:ind w:left="283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33">
    <w:name w:val="toc 3"/>
    <w:basedOn w:val="a"/>
    <w:next w:val="a"/>
    <w:uiPriority w:val="39"/>
    <w:unhideWhenUsed/>
    <w:rsid w:val="00CD5E32"/>
    <w:pPr>
      <w:spacing w:after="57" w:line="240" w:lineRule="auto"/>
      <w:ind w:left="56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41">
    <w:name w:val="toc 4"/>
    <w:basedOn w:val="a"/>
    <w:next w:val="a"/>
    <w:uiPriority w:val="39"/>
    <w:unhideWhenUsed/>
    <w:rsid w:val="00CD5E32"/>
    <w:pPr>
      <w:spacing w:after="57" w:line="240" w:lineRule="auto"/>
      <w:ind w:left="85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51">
    <w:name w:val="toc 5"/>
    <w:basedOn w:val="a"/>
    <w:next w:val="a"/>
    <w:uiPriority w:val="39"/>
    <w:unhideWhenUsed/>
    <w:rsid w:val="00CD5E32"/>
    <w:pPr>
      <w:spacing w:after="57" w:line="240" w:lineRule="auto"/>
      <w:ind w:left="113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61">
    <w:name w:val="toc 6"/>
    <w:basedOn w:val="a"/>
    <w:next w:val="a"/>
    <w:uiPriority w:val="39"/>
    <w:unhideWhenUsed/>
    <w:rsid w:val="00CD5E32"/>
    <w:pPr>
      <w:spacing w:after="57" w:line="240" w:lineRule="auto"/>
      <w:ind w:left="141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71">
    <w:name w:val="toc 7"/>
    <w:basedOn w:val="a"/>
    <w:next w:val="a"/>
    <w:uiPriority w:val="39"/>
    <w:unhideWhenUsed/>
    <w:rsid w:val="00CD5E32"/>
    <w:pPr>
      <w:spacing w:after="57" w:line="240" w:lineRule="auto"/>
      <w:ind w:left="1701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81">
    <w:name w:val="toc 8"/>
    <w:basedOn w:val="a"/>
    <w:next w:val="a"/>
    <w:uiPriority w:val="39"/>
    <w:unhideWhenUsed/>
    <w:rsid w:val="00CD5E32"/>
    <w:pPr>
      <w:spacing w:after="57" w:line="240" w:lineRule="auto"/>
      <w:ind w:left="198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91">
    <w:name w:val="toc 9"/>
    <w:basedOn w:val="a"/>
    <w:next w:val="a"/>
    <w:uiPriority w:val="39"/>
    <w:unhideWhenUsed/>
    <w:rsid w:val="00CD5E32"/>
    <w:pPr>
      <w:spacing w:after="57" w:line="240" w:lineRule="auto"/>
      <w:ind w:left="2268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f4">
    <w:name w:val="TOC Heading"/>
    <w:uiPriority w:val="39"/>
    <w:unhideWhenUsed/>
    <w:rsid w:val="00CD5E32"/>
    <w:rPr>
      <w:rFonts w:ascii="Liberation Serif" w:eastAsia="Tahoma" w:hAnsi="Liberation Serif" w:cs="Tahoma"/>
      <w:color w:val="000000"/>
      <w:sz w:val="24"/>
      <w:szCs w:val="24"/>
      <w:lang w:eastAsia="zh-CN" w:bidi="hi-IN"/>
    </w:rPr>
  </w:style>
  <w:style w:type="paragraph" w:styleId="aff5">
    <w:name w:val="table of figures"/>
    <w:basedOn w:val="a"/>
    <w:next w:val="a"/>
    <w:uiPriority w:val="99"/>
    <w:unhideWhenUsed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CD5E32"/>
    <w:pPr>
      <w:spacing w:after="0" w:line="240" w:lineRule="auto"/>
      <w:ind w:left="220" w:hanging="220"/>
    </w:pPr>
  </w:style>
  <w:style w:type="paragraph" w:customStyle="1" w:styleId="caption1">
    <w:name w:val="caption1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customStyle="1" w:styleId="Normal1">
    <w:name w:val="Normal1"/>
    <w:qFormat/>
    <w:rsid w:val="00CD5E32"/>
    <w:pPr>
      <w:widowControl w:val="0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rsid w:val="00CD5E32"/>
    <w:pPr>
      <w:jc w:val="both"/>
    </w:pPr>
    <w:rPr>
      <w:rFonts w:ascii="Courier New" w:eastAsia="Symbol" w:hAnsi="Courier New" w:cs="Wingdings"/>
      <w:color w:val="000000"/>
      <w:sz w:val="24"/>
      <w:szCs w:val="24"/>
      <w:lang w:eastAsia="zh-CN" w:bidi="hi-IN"/>
    </w:rPr>
  </w:style>
  <w:style w:type="paragraph" w:customStyle="1" w:styleId="aff6">
    <w:name w:val="Нормальный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  <w:qFormat/>
    <w:rsid w:val="00CD5E32"/>
  </w:style>
  <w:style w:type="paragraph" w:customStyle="1" w:styleId="aff7">
    <w:name w:val="Утратил силу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strike/>
      <w:color w:val="666600"/>
      <w:sz w:val="24"/>
      <w:szCs w:val="24"/>
      <w:lang w:eastAsia="zh-CN" w:bidi="hi-IN"/>
    </w:rPr>
  </w:style>
  <w:style w:type="paragraph" w:customStyle="1" w:styleId="Textreference">
    <w:name w:val="Text (reference)"/>
    <w:basedOn w:val="a"/>
    <w:qFormat/>
    <w:rsid w:val="00CD5E32"/>
    <w:pPr>
      <w:spacing w:before="75" w:after="0" w:line="240" w:lineRule="auto"/>
      <w:jc w:val="both"/>
    </w:pPr>
    <w:rPr>
      <w:rFonts w:ascii="Times New Roman" w:eastAsia="Tahoma" w:hAnsi="Times New Roman" w:cs="Tahoma"/>
      <w:i/>
      <w:color w:val="353842"/>
      <w:sz w:val="24"/>
      <w:szCs w:val="24"/>
      <w:lang w:eastAsia="zh-CN" w:bidi="hi-IN"/>
    </w:rPr>
  </w:style>
  <w:style w:type="paragraph" w:customStyle="1" w:styleId="aff8">
    <w:name w:val="Комментарий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9">
    <w:name w:val="Заголовок статьи"/>
    <w:basedOn w:val="a"/>
    <w:qFormat/>
    <w:rsid w:val="00CD5E32"/>
    <w:pPr>
      <w:spacing w:after="0" w:line="240" w:lineRule="auto"/>
      <w:ind w:left="1612" w:hanging="892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a">
    <w:name w:val="Прижатый влево"/>
    <w:basedOn w:val="a"/>
    <w:qFormat/>
    <w:rsid w:val="00CD5E32"/>
    <w:pPr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b">
    <w:name w:val="Информация о версии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c">
    <w:name w:val="Не вступил в силу"/>
    <w:basedOn w:val="a"/>
    <w:qFormat/>
    <w:rsid w:val="00CD5E32"/>
    <w:pPr>
      <w:spacing w:after="0" w:line="240" w:lineRule="auto"/>
      <w:ind w:left="139" w:hanging="139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d">
    <w:name w:val="Информация об изменениях"/>
    <w:basedOn w:val="Textreference"/>
    <w:qFormat/>
    <w:rsid w:val="00CD5E32"/>
    <w:pPr>
      <w:shd w:val="clear" w:color="auto" w:fill="EAEFED"/>
    </w:pPr>
    <w:rPr>
      <w:sz w:val="20"/>
      <w:shd w:val="clear" w:color="auto" w:fill="EAEFED"/>
    </w:rPr>
  </w:style>
  <w:style w:type="paragraph" w:customStyle="1" w:styleId="affe">
    <w:name w:val="Заголовок ЭР (левое окно)"/>
    <w:basedOn w:val="a0"/>
    <w:qFormat/>
    <w:rsid w:val="00CD5E32"/>
  </w:style>
  <w:style w:type="paragraph" w:styleId="af1">
    <w:name w:val="footnote text"/>
    <w:basedOn w:val="a"/>
    <w:link w:val="af0"/>
    <w:uiPriority w:val="99"/>
    <w:rsid w:val="00CD5E32"/>
    <w:pPr>
      <w:spacing w:after="0" w:line="240" w:lineRule="auto"/>
      <w:ind w:firstLine="720"/>
      <w:jc w:val="both"/>
    </w:pPr>
    <w:rPr>
      <w:sz w:val="18"/>
    </w:rPr>
  </w:style>
  <w:style w:type="paragraph" w:customStyle="1" w:styleId="afff">
    <w:name w:val="Взамен"/>
    <w:basedOn w:val="Textreference"/>
    <w:qFormat/>
    <w:rsid w:val="00CD5E32"/>
    <w:pPr>
      <w:shd w:val="clear" w:color="auto" w:fill="FFF5AD"/>
      <w:ind w:left="432"/>
    </w:pPr>
    <w:rPr>
      <w:shd w:val="clear" w:color="auto" w:fill="FFF5AD"/>
    </w:rPr>
  </w:style>
  <w:style w:type="paragraph" w:customStyle="1" w:styleId="afff0">
    <w:name w:val="Сравнение"/>
    <w:basedOn w:val="Textreference"/>
    <w:qFormat/>
    <w:rsid w:val="00CD5E32"/>
    <w:pPr>
      <w:shd w:val="clear" w:color="auto" w:fill="F0F0F0"/>
      <w:ind w:left="432"/>
    </w:pPr>
    <w:rPr>
      <w:shd w:val="clear" w:color="auto" w:fill="F0F0F0"/>
    </w:rPr>
  </w:style>
  <w:style w:type="paragraph" w:customStyle="1" w:styleId="afff1">
    <w:name w:val="Содержимое таблицы"/>
    <w:basedOn w:val="a"/>
    <w:qFormat/>
    <w:rsid w:val="00CD5E32"/>
    <w:pPr>
      <w:widowControl w:val="0"/>
      <w:suppressLineNumbers/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CD5E3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D5E3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24">
    <w:name w:val="Основной текст (2)"/>
    <w:basedOn w:val="a"/>
    <w:qFormat/>
    <w:rsid w:val="00CD5E32"/>
    <w:pPr>
      <w:widowControl w:val="0"/>
      <w:shd w:val="clear" w:color="auto" w:fill="FFFFFF"/>
      <w:spacing w:after="0" w:line="322" w:lineRule="exact"/>
      <w:ind w:hanging="1940"/>
      <w:jc w:val="both"/>
    </w:pPr>
    <w:rPr>
      <w:rFonts w:ascii="Calibri" w:eastAsia="Calibri" w:hAnsi="Calibri" w:cs="Tahoma"/>
      <w:color w:val="000000"/>
      <w:sz w:val="28"/>
      <w:szCs w:val="28"/>
      <w:lang w:bidi="hi-IN"/>
    </w:rPr>
  </w:style>
  <w:style w:type="paragraph" w:customStyle="1" w:styleId="ConsPlusNonformat">
    <w:name w:val="ConsPlusNonformat"/>
    <w:qFormat/>
    <w:rsid w:val="00CD5E3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Содержимое врезки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f3">
    <w:name w:val="Заголовок таблицы"/>
    <w:basedOn w:val="afff1"/>
    <w:qFormat/>
    <w:rsid w:val="00CD5E32"/>
    <w:pPr>
      <w:jc w:val="center"/>
    </w:pPr>
    <w:rPr>
      <w:b/>
      <w:bCs/>
    </w:rPr>
  </w:style>
  <w:style w:type="paragraph" w:customStyle="1" w:styleId="110">
    <w:name w:val="Заголовок 11"/>
    <w:qFormat/>
    <w:rsid w:val="00CD5E32"/>
    <w:pPr>
      <w:keepNext/>
      <w:tabs>
        <w:tab w:val="left" w:pos="7088"/>
      </w:tabs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f4">
    <w:name w:val="Нормальный (таблица)"/>
    <w:basedOn w:val="a"/>
    <w:next w:val="a"/>
    <w:qFormat/>
    <w:rsid w:val="00CD5E32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qFormat/>
    <w:rsid w:val="00CD5E32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ff6">
    <w:name w:val="Normal (Web)"/>
    <w:basedOn w:val="a"/>
    <w:uiPriority w:val="99"/>
    <w:unhideWhenUsed/>
    <w:qFormat/>
    <w:rsid w:val="000566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Normal36727872-b635-404a-ac80-6d31abe22960">
    <w:name w:val="Normal_36727872-b635-404a-ac80-6d31abe2296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d6075899-89f7-409d-a3bc-2c176bc18754">
    <w:name w:val="List Paragraph_d6075899-89f7-409d-a3bc-2c176bc18754"/>
    <w:basedOn w:val="Normal36727872-b635-404a-ac80-6d31abe22960"/>
    <w:qFormat/>
    <w:pPr>
      <w:ind w:left="720"/>
      <w:contextualSpacing/>
    </w:pPr>
  </w:style>
  <w:style w:type="table" w:styleId="afff7">
    <w:name w:val="Table Grid"/>
    <w:basedOn w:val="a2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4522/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AC1C6-B478-4FF8-9622-2D156179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8211</Words>
  <Characters>46803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54905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Olga Kamaleeva</cp:lastModifiedBy>
  <cp:revision>2</cp:revision>
  <cp:lastPrinted>2015-11-12T13:07:00Z</cp:lastPrinted>
  <dcterms:created xsi:type="dcterms:W3CDTF">2026-06-11T13:22:00Z</dcterms:created>
  <dcterms:modified xsi:type="dcterms:W3CDTF">2026-06-11T13:22:00Z</dcterms:modified>
  <dc:language>ru-RU</dc:language>
</cp:coreProperties>
</file>