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428"/>
      </w:tblGrid>
      <w:tr w:rsidR="001C0E9F" w:rsidTr="0036012C">
        <w:trPr>
          <w:trHeight w:val="1265"/>
        </w:trPr>
        <w:tc>
          <w:tcPr>
            <w:tcW w:w="4077" w:type="dxa"/>
          </w:tcPr>
          <w:p w:rsidR="001C0E9F" w:rsidRPr="00DC60DA" w:rsidRDefault="001C0E9F" w:rsidP="003E4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1C0E9F" w:rsidRDefault="007448BC" w:rsidP="00E923DE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223CF6C" wp14:editId="52D93794">
                  <wp:extent cx="761026" cy="752475"/>
                  <wp:effectExtent l="0" t="0" r="1270" b="0"/>
                  <wp:docPr id="1" name="Рисунок 1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C0E9F" w:rsidRPr="00DC60DA" w:rsidRDefault="001C0E9F" w:rsidP="003E4E0F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1C0E9F" w:rsidRPr="00C87EC4" w:rsidTr="0036012C">
        <w:trPr>
          <w:trHeight w:val="262"/>
        </w:trPr>
        <w:tc>
          <w:tcPr>
            <w:tcW w:w="4077" w:type="dxa"/>
            <w:vAlign w:val="center"/>
          </w:tcPr>
          <w:p w:rsidR="001C0E9F" w:rsidRPr="00C87EC4" w:rsidRDefault="001C0E9F" w:rsidP="003E4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87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Федосеевская, 36, г. Казань, 420111</w:t>
            </w:r>
          </w:p>
        </w:tc>
        <w:tc>
          <w:tcPr>
            <w:tcW w:w="1560" w:type="dxa"/>
            <w:vAlign w:val="center"/>
          </w:tcPr>
          <w:p w:rsidR="001C0E9F" w:rsidRPr="00C87EC4" w:rsidRDefault="001C0E9F" w:rsidP="003E4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1C0E9F" w:rsidRPr="00C87EC4" w:rsidRDefault="001C0E9F" w:rsidP="003E4E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7EC4">
              <w:rPr>
                <w:rFonts w:ascii="Times New Roman" w:hAnsi="Times New Roman" w:cs="Times New Roman"/>
                <w:sz w:val="20"/>
                <w:szCs w:val="20"/>
              </w:rPr>
              <w:t xml:space="preserve">Федосеев </w:t>
            </w:r>
            <w:proofErr w:type="spellStart"/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87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C87EC4">
              <w:rPr>
                <w:rFonts w:ascii="Times New Roman" w:hAnsi="Times New Roman" w:cs="Times New Roman"/>
                <w:sz w:val="20"/>
                <w:szCs w:val="20"/>
              </w:rPr>
              <w:t xml:space="preserve">Казан </w:t>
            </w:r>
            <w:proofErr w:type="spellStart"/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шәһәре</w:t>
            </w:r>
            <w:proofErr w:type="spellEnd"/>
            <w:r w:rsidRPr="00C87EC4">
              <w:rPr>
                <w:rFonts w:ascii="Times New Roman" w:hAnsi="Times New Roman" w:cs="Times New Roman"/>
                <w:sz w:val="20"/>
                <w:szCs w:val="20"/>
              </w:rPr>
              <w:t>, 420111</w:t>
            </w:r>
          </w:p>
        </w:tc>
      </w:tr>
      <w:tr w:rsidR="001C0E9F" w:rsidTr="0036012C">
        <w:trPr>
          <w:trHeight w:val="355"/>
        </w:trPr>
        <w:tc>
          <w:tcPr>
            <w:tcW w:w="4077" w:type="dxa"/>
          </w:tcPr>
          <w:p w:rsidR="001C0E9F" w:rsidRDefault="001C0E9F" w:rsidP="003E4E0F"/>
        </w:tc>
        <w:tc>
          <w:tcPr>
            <w:tcW w:w="1560" w:type="dxa"/>
          </w:tcPr>
          <w:p w:rsidR="001C0E9F" w:rsidRDefault="001C0E9F" w:rsidP="003E4E0F"/>
        </w:tc>
        <w:tc>
          <w:tcPr>
            <w:tcW w:w="4428" w:type="dxa"/>
          </w:tcPr>
          <w:p w:rsidR="001C0E9F" w:rsidRDefault="001C0E9F" w:rsidP="003E4E0F"/>
        </w:tc>
      </w:tr>
      <w:tr w:rsidR="001C0E9F" w:rsidRPr="009F04A8" w:rsidTr="0036012C">
        <w:trPr>
          <w:trHeight w:val="275"/>
        </w:trPr>
        <w:tc>
          <w:tcPr>
            <w:tcW w:w="10065" w:type="dxa"/>
            <w:gridSpan w:val="3"/>
            <w:tcBorders>
              <w:bottom w:val="single" w:sz="12" w:space="0" w:color="auto"/>
            </w:tcBorders>
            <w:vAlign w:val="center"/>
          </w:tcPr>
          <w:p w:rsidR="001C0E9F" w:rsidRPr="009F04A8" w:rsidRDefault="001C0E9F" w:rsidP="003E4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4A8">
              <w:rPr>
                <w:rFonts w:ascii="Times New Roman" w:hAnsi="Times New Roman" w:cs="Times New Roman"/>
                <w:sz w:val="20"/>
                <w:szCs w:val="20"/>
              </w:rPr>
              <w:t>Телефон, факс (843) 221-77-85,</w:t>
            </w:r>
            <w:r w:rsidRPr="009F04A8">
              <w:rPr>
                <w:rFonts w:ascii="Times New Roman" w:hAnsi="Times New Roman" w:cs="Times New Roman"/>
                <w:sz w:val="18"/>
                <w:szCs w:val="18"/>
              </w:rPr>
              <w:t xml:space="preserve"> сайт: </w:t>
            </w:r>
            <w:r w:rsidRPr="009F0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F04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0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gtn</w:t>
            </w:r>
            <w:proofErr w:type="spellEnd"/>
            <w:r w:rsidRPr="009F04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04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tatarstan</w:t>
            </w:r>
            <w:proofErr w:type="spellEnd"/>
            <w:r w:rsidRPr="009F04A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F04A8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9F04A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F04A8">
              <w:rPr>
                <w:rFonts w:ascii="Times New Roman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9F04A8">
              <w:rPr>
                <w:rFonts w:ascii="Times New Roman" w:hAnsi="Times New Roman" w:cs="Times New Roman"/>
                <w:sz w:val="18"/>
                <w:szCs w:val="18"/>
              </w:rPr>
              <w:t>: gostehnadzorrt@mail.ru</w:t>
            </w:r>
          </w:p>
        </w:tc>
      </w:tr>
      <w:tr w:rsidR="001C0E9F" w:rsidRPr="00E47F72" w:rsidTr="0036012C">
        <w:trPr>
          <w:trHeight w:val="617"/>
        </w:trPr>
        <w:tc>
          <w:tcPr>
            <w:tcW w:w="10065" w:type="dxa"/>
            <w:gridSpan w:val="3"/>
            <w:tcBorders>
              <w:top w:val="single" w:sz="12" w:space="0" w:color="auto"/>
            </w:tcBorders>
            <w:vAlign w:val="bottom"/>
          </w:tcPr>
          <w:p w:rsidR="00A15B0A" w:rsidRDefault="00A15B0A" w:rsidP="003E4E0F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B0A" w:rsidRPr="0056257E" w:rsidRDefault="00A15B0A" w:rsidP="000F3D80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D80" w:rsidRPr="007D21DA" w:rsidRDefault="000F3D80" w:rsidP="000F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D80" w:rsidRPr="007D21DA" w:rsidRDefault="000F3D80" w:rsidP="000F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 xml:space="preserve">ПРИКАЗ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D21DA">
        <w:rPr>
          <w:rFonts w:ascii="Times New Roman" w:eastAsia="Times New Roman" w:hAnsi="Times New Roman" w:cs="Times New Roman"/>
          <w:sz w:val="28"/>
          <w:szCs w:val="28"/>
        </w:rPr>
        <w:t>БОЕРЫК</w:t>
      </w:r>
    </w:p>
    <w:p w:rsidR="000F3D80" w:rsidRPr="007D21DA" w:rsidRDefault="000F3D80" w:rsidP="000F3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257E">
        <w:rPr>
          <w:rFonts w:ascii="Times New Roman" w:eastAsia="Times New Roman" w:hAnsi="Times New Roman" w:cs="Times New Roman"/>
          <w:sz w:val="28"/>
          <w:szCs w:val="28"/>
        </w:rPr>
        <w:t xml:space="preserve">_________________                           г. Казань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№ ________________</w:t>
      </w:r>
    </w:p>
    <w:p w:rsidR="000F3D80" w:rsidRDefault="000F3D80" w:rsidP="000F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C43" w:rsidRDefault="00384C43" w:rsidP="00C1514F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172" w:rsidRDefault="00A31172" w:rsidP="00C1514F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57E" w:rsidRPr="0056257E" w:rsidRDefault="0056257E" w:rsidP="00C1514F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57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Положение об Общественном совете при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="00C1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Гостехнадзора Республики Татарстан</w:t>
      </w:r>
      <w:r w:rsidRPr="0056257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Pr="0056257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625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257E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25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01-05/140-пр «Об Общественном совете при Управлении Гостехнадзора Республики Татарстан»</w:t>
      </w:r>
      <w:r w:rsidRPr="00562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257E" w:rsidRDefault="0056257E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31172" w:rsidRDefault="00A31172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84C43" w:rsidRPr="0056257E" w:rsidRDefault="00384C43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ab/>
        <w:t>В связи с изданием</w:t>
      </w:r>
      <w:r w:rsidRPr="0056257E">
        <w:rPr>
          <w:rFonts w:ascii="Arial" w:eastAsia="Times New Roman" w:hAnsi="Arial" w:cs="Arial"/>
          <w:b/>
          <w:bCs/>
          <w:caps/>
          <w:color w:val="26282F"/>
          <w:sz w:val="24"/>
          <w:szCs w:val="24"/>
        </w:rPr>
        <w:t xml:space="preserve"> </w:t>
      </w:r>
      <w:r w:rsidRPr="0056257E">
        <w:rPr>
          <w:rFonts w:ascii="Times New Roman" w:eastAsia="Times New Roman" w:hAnsi="Times New Roman" w:cs="Times New Roman"/>
          <w:bCs/>
          <w:sz w:val="28"/>
          <w:szCs w:val="20"/>
        </w:rPr>
        <w:t>постановления Кабинета Министров Республики Татарстан от 8 ноября 2021 года № 1058 «О внесении изменений в Типовое положение об Общественном совете при министерстве, государственном комитете, ведомстве Республики Татарстан, утвержденное постановлением Кабинета Министров Республики Татарстан от 18.11.2010 № 906 «Об Общественном совете при министерстве, государственном комитете, ведомстве Республики Татарстан»,</w:t>
      </w:r>
    </w:p>
    <w:p w:rsidR="0056257E" w:rsidRPr="0056257E" w:rsidRDefault="0056257E" w:rsidP="00A31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ПРИКАЗЫВАЮ:</w:t>
      </w:r>
    </w:p>
    <w:p w:rsidR="0056257E" w:rsidRPr="0056257E" w:rsidRDefault="0056257E" w:rsidP="00A31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Внести в Положение</w:t>
      </w:r>
      <w:r w:rsidRPr="0056257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об Общественном совете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приказом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 xml:space="preserve">01-05/140-пр «Об Общественном совете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lastRenderedPageBreak/>
        <w:t>при Управлении Гостехнадзора Республики Татарстан»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(с изменениями, внесенными приказами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Управления Гостехнадзора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от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05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06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01-05/121-пр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, от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01-05/166-пр)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следующие изменения:</w:t>
      </w:r>
    </w:p>
    <w:p w:rsidR="0056257E" w:rsidRPr="0056257E" w:rsidRDefault="0056257E" w:rsidP="00562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в разделе 2:</w:t>
      </w:r>
    </w:p>
    <w:p w:rsidR="00384C43" w:rsidRPr="00384C43" w:rsidRDefault="00384C43" w:rsidP="00384C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84C43">
        <w:rPr>
          <w:rFonts w:ascii="Times New Roman" w:eastAsia="Times New Roman" w:hAnsi="Times New Roman" w:cs="Times New Roman"/>
          <w:sz w:val="28"/>
          <w:szCs w:val="20"/>
        </w:rPr>
        <w:t>пункт 2.1 дополнить абзацем следующего содержания:</w:t>
      </w:r>
    </w:p>
    <w:p w:rsidR="00384C43" w:rsidRDefault="00384C43" w:rsidP="0038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84C43">
        <w:rPr>
          <w:rFonts w:ascii="Times New Roman" w:eastAsia="Times New Roman" w:hAnsi="Times New Roman" w:cs="Times New Roman"/>
          <w:sz w:val="28"/>
          <w:szCs w:val="20"/>
        </w:rPr>
        <w:t xml:space="preserve">«осуществление общественного контроля за деятельностью </w:t>
      </w:r>
      <w:r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384C43">
        <w:rPr>
          <w:rFonts w:ascii="Times New Roman" w:eastAsia="Times New Roman" w:hAnsi="Times New Roman" w:cs="Times New Roman"/>
          <w:sz w:val="28"/>
          <w:szCs w:val="20"/>
        </w:rPr>
        <w:t>»;</w:t>
      </w:r>
    </w:p>
    <w:p w:rsidR="0056257E" w:rsidRPr="0056257E" w:rsidRDefault="0056257E" w:rsidP="00384C4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>пункт 2.2 изложить в следующей редакции: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«2.2. Задачами Общественного совета являются: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участие в совершенствовании государственной политики в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>сфере деятельности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совершенствование механизма учета общественного мнения при принятии решений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>Управлением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повышение информированности общественности по основным направлениям деятельности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формирование в обществе нетерпимости к коррупционному поведению.»;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дополнить пунктом 2.4 следующего содержания: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«2.4. Для достижения указанных целей и решения поставленных задач Общественный совет: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готовит предложения по совершенствованию государственной политики </w:t>
      </w:r>
      <w:proofErr w:type="gramStart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 xml:space="preserve"> сфере</w:t>
      </w:r>
      <w:proofErr w:type="gramEnd"/>
      <w:r w:rsidR="00800F39">
        <w:rPr>
          <w:rFonts w:ascii="Times New Roman" w:eastAsia="Times New Roman" w:hAnsi="Times New Roman" w:cs="Times New Roman"/>
          <w:sz w:val="28"/>
          <w:szCs w:val="20"/>
        </w:rPr>
        <w:t xml:space="preserve"> деятельности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участвует в деятельности по противодействию коррупции;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организует в соответствии с </w:t>
      </w:r>
      <w:r w:rsidRPr="00800F39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Федеральным законом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от 21 июля 2014 года № 212-ФЗ «Об основах общественного контроля в Российской Федерации» проведение общественной экспертизы проектов нормативных правовых актов, разрабатываемых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>Управлением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, которые не могут быть приняты без предварительного обсуждения на заседании Общественного совета при </w:t>
      </w:r>
      <w:r w:rsidR="00384C43">
        <w:rPr>
          <w:rFonts w:ascii="Times New Roman" w:eastAsia="Times New Roman" w:hAnsi="Times New Roman" w:cs="Times New Roman"/>
          <w:sz w:val="28"/>
          <w:szCs w:val="20"/>
        </w:rPr>
        <w:t>Управлении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участвует в мониторинге качества оказания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>Управлением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государственных услуг;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участвует в оценке эффективности государственных закупок </w:t>
      </w:r>
      <w:r w:rsidR="00800F39"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участвует в работе конкурсных комиссий по проведению конкурса на замещение вакантной должности государственной гражданской службы и аттестационных комиссий для проведения аттестации государственных гражданских служащих, замещающих должности государственной гражданской службы.»;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в разделе 3: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пункт 3.</w:t>
      </w:r>
      <w:r w:rsidR="00384C43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дополнить абзацем следующего содержания: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0" w:name="sub_1365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«наличия оснований, предусмотренных </w:t>
      </w:r>
      <w:r w:rsidRPr="00800F39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пунктом 6.6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настоящего положения.»;</w:t>
      </w:r>
      <w:bookmarkEnd w:id="0"/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пункт 3.</w:t>
      </w:r>
      <w:r w:rsidR="00384C43">
        <w:rPr>
          <w:rFonts w:ascii="Times New Roman" w:eastAsia="Times New Roman" w:hAnsi="Times New Roman" w:cs="Times New Roman"/>
          <w:sz w:val="28"/>
          <w:szCs w:val="20"/>
        </w:rPr>
        <w:t xml:space="preserve">11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дополнить абзацем следующего содержания:</w:t>
      </w:r>
    </w:p>
    <w:p w:rsidR="00384C43" w:rsidRDefault="0056257E" w:rsidP="00384C4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«возникновения у члена Общественного совета личной заинтересованности, которая приводит или может привести к конфликту интересов.»;</w:t>
      </w:r>
    </w:p>
    <w:p w:rsidR="00384C43" w:rsidRPr="00384C43" w:rsidRDefault="00384C43" w:rsidP="00384C43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384C43">
        <w:rPr>
          <w:rFonts w:ascii="Times New Roman" w:eastAsia="Times New Roman" w:hAnsi="Times New Roman" w:cs="Times New Roman"/>
          <w:sz w:val="28"/>
          <w:szCs w:val="20"/>
        </w:rPr>
        <w:lastRenderedPageBreak/>
        <w:t>пункт 3.</w:t>
      </w:r>
      <w:r>
        <w:rPr>
          <w:rFonts w:ascii="Times New Roman" w:eastAsia="Times New Roman" w:hAnsi="Times New Roman" w:cs="Times New Roman"/>
          <w:sz w:val="28"/>
          <w:szCs w:val="20"/>
        </w:rPr>
        <w:t>12</w:t>
      </w:r>
      <w:r w:rsidRPr="00384C43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384C43" w:rsidRPr="00384C43" w:rsidRDefault="00384C43" w:rsidP="00384C43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384C43">
        <w:rPr>
          <w:rFonts w:ascii="Times New Roman" w:eastAsia="Times New Roman" w:hAnsi="Times New Roman" w:cs="Times New Roman"/>
          <w:sz w:val="28"/>
          <w:szCs w:val="20"/>
        </w:rPr>
        <w:t>в абзаце первом слова "или заместителя председателя" исключить;</w:t>
      </w:r>
    </w:p>
    <w:p w:rsidR="00384C43" w:rsidRPr="00384C43" w:rsidRDefault="00384C43" w:rsidP="00384C43">
      <w:pPr>
        <w:shd w:val="clear" w:color="auto" w:fill="FFFFFF"/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384C43">
        <w:rPr>
          <w:rFonts w:ascii="Times New Roman" w:eastAsia="Times New Roman" w:hAnsi="Times New Roman" w:cs="Times New Roman"/>
          <w:sz w:val="28"/>
          <w:szCs w:val="20"/>
        </w:rPr>
        <w:t>в абзаце втором слова "или заместителю председателя" исключить;</w:t>
      </w:r>
    </w:p>
    <w:p w:rsid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дополнить разделом 6 следующего содержания:</w:t>
      </w:r>
    </w:p>
    <w:p w:rsidR="00A31172" w:rsidRPr="0056257E" w:rsidRDefault="00A31172" w:rsidP="00A3117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Default="0056257E" w:rsidP="0056257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bCs/>
          <w:sz w:val="28"/>
          <w:szCs w:val="20"/>
        </w:rPr>
        <w:t>«6. Конфликт интересов в Общественном совете</w:t>
      </w:r>
    </w:p>
    <w:p w:rsidR="00A31172" w:rsidRPr="0056257E" w:rsidRDefault="00A31172" w:rsidP="00A3117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0"/>
        </w:rPr>
      </w:pPr>
      <w:bookmarkStart w:id="1" w:name="_GoBack"/>
      <w:bookmarkEnd w:id="1"/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2" w:name="sub_161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  6.1. Конфликт интересов - ситуация, при которой личная заинтересованность члена Общественного совета влияет или может повлиять на надлежащее, объективное и беспристрастное исполнение им своих обязанностей (осуществление полномочий) и при которой возникает или может возникнуть противоречие между личной заинтересованностью члена Общественного совета и целями, задачами Общественного совета.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62"/>
      <w:bookmarkEnd w:id="2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 6.2. Под личной заинтересованностью члена Общественного совета, которая влияет или может повлиять на объективность и беспристрастность осуществления им своих полномочий,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63"/>
      <w:bookmarkEnd w:id="3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6.3. Член Общественного совета обязан уведомить в письменной форме председателя Общественного совета и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возникшем конфликте интересов или о возможности его возникновения, как только ему станет об этом известно, а председатель Общественного совета - проинформировать об этом в письменной форме Общественную палату Республики Татарстан.</w:t>
      </w:r>
    </w:p>
    <w:bookmarkEnd w:id="4"/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Председатель Общественного совета обязан уведомить в письменной форме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и Общественную палату Республики Татарстан о возникшем конфликте интересов или о возможности его возникновения, как только ему станет об этом известно.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64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6.4. Председатель Общественного совета или Общественная палата Республики Татарстан, которым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интересов, в том числе путем внесения предложения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начальнику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приостановлении или прекращении полномочий члена Общественного совета, являющегося стороной конфликта интересов, в порядке, установленном Общественной палатой Республики Татарстан.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65"/>
      <w:bookmarkEnd w:id="5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6.5. Председатель Общественного совета или Общественная палата Республики Татарстан проводят оценку </w:t>
      </w:r>
      <w:proofErr w:type="spellStart"/>
      <w:r w:rsidRPr="0056257E">
        <w:rPr>
          <w:rFonts w:ascii="Times New Roman" w:eastAsia="Times New Roman" w:hAnsi="Times New Roman" w:cs="Times New Roman"/>
          <w:sz w:val="28"/>
          <w:szCs w:val="20"/>
        </w:rPr>
        <w:t>коррупциогенных</w:t>
      </w:r>
      <w:proofErr w:type="spellEnd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рисков деятельности Общественного совета и принимают меры по их минимизации в целях недопущения участия членов Общественного совета в деятельности,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содержащей признаки нарушения </w:t>
      </w:r>
      <w:r w:rsidRPr="006E172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законодательства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Российской Федерации о противодействии коррупции.</w:t>
      </w:r>
    </w:p>
    <w:bookmarkEnd w:id="6"/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Председатель Общественного совета, которому стало известно о факте участия члена Общественного совета в деятельности, содержащей признаки нарушения </w:t>
      </w:r>
      <w:r w:rsidRPr="006E172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законодательства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Российской Федерации о противодействии коррупции, в течение трех рабочих дней информирует об этом в письменной форме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и Общественную палату Республики Татарстан.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Члены Общественного совета, которым стало известно о факте участия председателя Общественного совета в деятельности, содержащей признаки нарушения </w:t>
      </w:r>
      <w:r w:rsidRPr="006E172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законодательства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Российской Федерации о противодействии коррупции, в течение трех рабочих дней информирует об этом в письменной форме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и Общественную палату Республики Татарстан.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66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6.6. Общественная палата Республики Татарстан вносит предложение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начальнику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приостановлении участия члена Общественного совета в работе Общественного совета в случаях получения информации о факте участия члена Общественного совета в деятельности, содержащей признаки нарушения </w:t>
      </w:r>
      <w:r w:rsidRPr="006E172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законодательства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Российской Федерации о противодействии коррупции.</w:t>
      </w:r>
    </w:p>
    <w:bookmarkEnd w:id="7"/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Решение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приостановлении полномочий члена Общественного совета подлежит утверждению приказом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67"/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6.7. В случае если обстоятельства, влекущие возникновение конфликта интересов у члена Общественного совета, не устранены либо подтвержден факт участия председателя Общественного совета в деятельности, содержащей признаки нарушения </w:t>
      </w:r>
      <w:r w:rsidRPr="006E172F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 xml:space="preserve">законодательства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Российской Федерации о противодействии коррупции, Общественная палата Республики Татарстан вносит предложение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начальнику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прекращении полномочий члена Общественного совета.</w:t>
      </w:r>
    </w:p>
    <w:bookmarkEnd w:id="8"/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Решение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прекращении полномочий члена Общественного совета подлежит утверждению приказом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6.8. В случае если обстоятельства, влекущие возникновение конфликта интересов у члена Общественного совета, устранены (не подтвердились) и (или) не подтвержден факт участия члена Общественного совета в деятельности, содержащей признаки нарушения законодательства Российской Федерации о противодействии коррупции, Общественная палата Республики Татарстан вносит предложение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начальнику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возобновлении полномочий члена Общественного совета.</w:t>
      </w:r>
    </w:p>
    <w:p w:rsidR="006E172F" w:rsidRDefault="0056257E" w:rsidP="006E17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       Решение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начальника 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о возобновлении полномочий члена Общественного совета подлежит утверждению приказом </w:t>
      </w:r>
      <w:r w:rsidR="006E172F">
        <w:rPr>
          <w:rFonts w:ascii="Times New Roman" w:eastAsia="Times New Roman" w:hAnsi="Times New Roman" w:cs="Times New Roman"/>
          <w:sz w:val="28"/>
          <w:szCs w:val="20"/>
        </w:rPr>
        <w:t>Управления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.».</w:t>
      </w:r>
    </w:p>
    <w:p w:rsidR="006E172F" w:rsidRDefault="006E172F" w:rsidP="006E172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</w:p>
    <w:p w:rsidR="006E172F" w:rsidRPr="006E172F" w:rsidRDefault="006E172F" w:rsidP="006E172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Pr="006E172F">
        <w:rPr>
          <w:rFonts w:ascii="Times New Roman" w:eastAsia="Times New Roman" w:hAnsi="Times New Roman" w:cs="Times New Roman"/>
          <w:sz w:val="28"/>
          <w:szCs w:val="20"/>
        </w:rPr>
        <w:t>Контроль за исполнением настоящего приказа оставляю за собой.</w:t>
      </w: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5625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6012C" w:rsidRDefault="006E172F" w:rsidP="006E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Р.Р.Зиатдинов</w:t>
      </w:r>
    </w:p>
    <w:sectPr w:rsidR="0036012C" w:rsidSect="0015766D">
      <w:headerReference w:type="default" r:id="rId10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F8" w:rsidRDefault="00E619F8" w:rsidP="00902C28">
      <w:pPr>
        <w:spacing w:after="0" w:line="240" w:lineRule="auto"/>
      </w:pPr>
      <w:r>
        <w:separator/>
      </w:r>
    </w:p>
  </w:endnote>
  <w:endnote w:type="continuationSeparator" w:id="0">
    <w:p w:rsidR="00E619F8" w:rsidRDefault="00E619F8" w:rsidP="0090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F8" w:rsidRDefault="00E619F8" w:rsidP="00902C28">
      <w:pPr>
        <w:spacing w:after="0" w:line="240" w:lineRule="auto"/>
      </w:pPr>
      <w:r>
        <w:separator/>
      </w:r>
    </w:p>
  </w:footnote>
  <w:footnote w:type="continuationSeparator" w:id="0">
    <w:p w:rsidR="00E619F8" w:rsidRDefault="00E619F8" w:rsidP="0090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F6" w:rsidRPr="005D5299" w:rsidRDefault="008E30F6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:rsidR="008E30F6" w:rsidRDefault="008E30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4A6"/>
    <w:multiLevelType w:val="hybridMultilevel"/>
    <w:tmpl w:val="4894CE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0510E3"/>
    <w:multiLevelType w:val="hybridMultilevel"/>
    <w:tmpl w:val="278C7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16032"/>
    <w:multiLevelType w:val="hybridMultilevel"/>
    <w:tmpl w:val="4F6EA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111EB7"/>
    <w:multiLevelType w:val="hybridMultilevel"/>
    <w:tmpl w:val="29D65F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74"/>
    <w:rsid w:val="00000E89"/>
    <w:rsid w:val="00007B0D"/>
    <w:rsid w:val="00011F39"/>
    <w:rsid w:val="00014551"/>
    <w:rsid w:val="000253D1"/>
    <w:rsid w:val="00025D01"/>
    <w:rsid w:val="0003038C"/>
    <w:rsid w:val="000345A3"/>
    <w:rsid w:val="000436E7"/>
    <w:rsid w:val="00063847"/>
    <w:rsid w:val="00065791"/>
    <w:rsid w:val="00075F48"/>
    <w:rsid w:val="000818FC"/>
    <w:rsid w:val="00090576"/>
    <w:rsid w:val="000A766A"/>
    <w:rsid w:val="000E140D"/>
    <w:rsid w:val="000F3D80"/>
    <w:rsid w:val="000F4492"/>
    <w:rsid w:val="00100F3B"/>
    <w:rsid w:val="00104605"/>
    <w:rsid w:val="001071D0"/>
    <w:rsid w:val="00111D53"/>
    <w:rsid w:val="00136A8F"/>
    <w:rsid w:val="00137642"/>
    <w:rsid w:val="00142E79"/>
    <w:rsid w:val="0014393A"/>
    <w:rsid w:val="00145884"/>
    <w:rsid w:val="001467C4"/>
    <w:rsid w:val="0015766D"/>
    <w:rsid w:val="00166EFC"/>
    <w:rsid w:val="00173A2C"/>
    <w:rsid w:val="00174AE1"/>
    <w:rsid w:val="001833A2"/>
    <w:rsid w:val="001C0E9F"/>
    <w:rsid w:val="001D196D"/>
    <w:rsid w:val="001E20BB"/>
    <w:rsid w:val="001E4294"/>
    <w:rsid w:val="002019C1"/>
    <w:rsid w:val="00216005"/>
    <w:rsid w:val="00227BF3"/>
    <w:rsid w:val="00237D18"/>
    <w:rsid w:val="00257BBF"/>
    <w:rsid w:val="00273DBA"/>
    <w:rsid w:val="002808CC"/>
    <w:rsid w:val="002850CC"/>
    <w:rsid w:val="002A0622"/>
    <w:rsid w:val="002A35E2"/>
    <w:rsid w:val="002B10E4"/>
    <w:rsid w:val="002B7190"/>
    <w:rsid w:val="002D1405"/>
    <w:rsid w:val="002D26BB"/>
    <w:rsid w:val="002E3B75"/>
    <w:rsid w:val="002E685D"/>
    <w:rsid w:val="002E7098"/>
    <w:rsid w:val="0030002E"/>
    <w:rsid w:val="00321DB4"/>
    <w:rsid w:val="00326307"/>
    <w:rsid w:val="0036012C"/>
    <w:rsid w:val="00365774"/>
    <w:rsid w:val="00374E4E"/>
    <w:rsid w:val="003763ED"/>
    <w:rsid w:val="003805D5"/>
    <w:rsid w:val="00384C43"/>
    <w:rsid w:val="00391BBD"/>
    <w:rsid w:val="00394168"/>
    <w:rsid w:val="003A0FBE"/>
    <w:rsid w:val="003C18A5"/>
    <w:rsid w:val="003C5C7F"/>
    <w:rsid w:val="003C6656"/>
    <w:rsid w:val="003C70C0"/>
    <w:rsid w:val="003D001B"/>
    <w:rsid w:val="003D1B9D"/>
    <w:rsid w:val="003D358D"/>
    <w:rsid w:val="003E4E0F"/>
    <w:rsid w:val="003E6880"/>
    <w:rsid w:val="0040763D"/>
    <w:rsid w:val="00422050"/>
    <w:rsid w:val="0042687F"/>
    <w:rsid w:val="00450D59"/>
    <w:rsid w:val="00456B4F"/>
    <w:rsid w:val="00460137"/>
    <w:rsid w:val="0047025A"/>
    <w:rsid w:val="004726D9"/>
    <w:rsid w:val="0049020A"/>
    <w:rsid w:val="00490622"/>
    <w:rsid w:val="00492549"/>
    <w:rsid w:val="00495F7F"/>
    <w:rsid w:val="004A0A37"/>
    <w:rsid w:val="004B3367"/>
    <w:rsid w:val="004E2A49"/>
    <w:rsid w:val="004E7645"/>
    <w:rsid w:val="004F5868"/>
    <w:rsid w:val="005121D2"/>
    <w:rsid w:val="005168F9"/>
    <w:rsid w:val="00535523"/>
    <w:rsid w:val="0053601B"/>
    <w:rsid w:val="005367C7"/>
    <w:rsid w:val="00545ED9"/>
    <w:rsid w:val="00550B89"/>
    <w:rsid w:val="0056257E"/>
    <w:rsid w:val="00563620"/>
    <w:rsid w:val="00576893"/>
    <w:rsid w:val="00580E0E"/>
    <w:rsid w:val="00587B3F"/>
    <w:rsid w:val="00596845"/>
    <w:rsid w:val="005A6E9D"/>
    <w:rsid w:val="005D092C"/>
    <w:rsid w:val="005D5299"/>
    <w:rsid w:val="005E3C6E"/>
    <w:rsid w:val="005E4CB0"/>
    <w:rsid w:val="005F0D04"/>
    <w:rsid w:val="005F58F7"/>
    <w:rsid w:val="00602A36"/>
    <w:rsid w:val="006522D5"/>
    <w:rsid w:val="00657516"/>
    <w:rsid w:val="006621C3"/>
    <w:rsid w:val="00673A93"/>
    <w:rsid w:val="006772FB"/>
    <w:rsid w:val="00682E7C"/>
    <w:rsid w:val="00692F00"/>
    <w:rsid w:val="00694BEC"/>
    <w:rsid w:val="00694EAA"/>
    <w:rsid w:val="006B6449"/>
    <w:rsid w:val="006C2BE0"/>
    <w:rsid w:val="006D6DA1"/>
    <w:rsid w:val="006E085B"/>
    <w:rsid w:val="006E172F"/>
    <w:rsid w:val="006F78CE"/>
    <w:rsid w:val="00702BE3"/>
    <w:rsid w:val="007267F6"/>
    <w:rsid w:val="007422F8"/>
    <w:rsid w:val="007448BC"/>
    <w:rsid w:val="0076355A"/>
    <w:rsid w:val="007669BA"/>
    <w:rsid w:val="0077342F"/>
    <w:rsid w:val="007823F7"/>
    <w:rsid w:val="007A4D5D"/>
    <w:rsid w:val="007B5838"/>
    <w:rsid w:val="007B7BE5"/>
    <w:rsid w:val="007C14FC"/>
    <w:rsid w:val="007C7BE4"/>
    <w:rsid w:val="007D21DA"/>
    <w:rsid w:val="007D73E8"/>
    <w:rsid w:val="007E2109"/>
    <w:rsid w:val="007E502B"/>
    <w:rsid w:val="007F4B0E"/>
    <w:rsid w:val="007F544D"/>
    <w:rsid w:val="00800F39"/>
    <w:rsid w:val="00813733"/>
    <w:rsid w:val="008207EF"/>
    <w:rsid w:val="008232F6"/>
    <w:rsid w:val="00823313"/>
    <w:rsid w:val="00832753"/>
    <w:rsid w:val="00836424"/>
    <w:rsid w:val="0084010B"/>
    <w:rsid w:val="00841E6B"/>
    <w:rsid w:val="00842F4B"/>
    <w:rsid w:val="008543FB"/>
    <w:rsid w:val="008663EE"/>
    <w:rsid w:val="0087477A"/>
    <w:rsid w:val="00883713"/>
    <w:rsid w:val="0089038E"/>
    <w:rsid w:val="00890BB2"/>
    <w:rsid w:val="00891434"/>
    <w:rsid w:val="00893803"/>
    <w:rsid w:val="008B0991"/>
    <w:rsid w:val="008D3A8B"/>
    <w:rsid w:val="008D492F"/>
    <w:rsid w:val="008E30F6"/>
    <w:rsid w:val="00902C28"/>
    <w:rsid w:val="009037F5"/>
    <w:rsid w:val="00904153"/>
    <w:rsid w:val="00904825"/>
    <w:rsid w:val="00910D2D"/>
    <w:rsid w:val="00931B29"/>
    <w:rsid w:val="0093306F"/>
    <w:rsid w:val="00947AF0"/>
    <w:rsid w:val="00965403"/>
    <w:rsid w:val="00974304"/>
    <w:rsid w:val="0097657B"/>
    <w:rsid w:val="00980C76"/>
    <w:rsid w:val="009912D5"/>
    <w:rsid w:val="009A7AEC"/>
    <w:rsid w:val="009B1A57"/>
    <w:rsid w:val="009E29D9"/>
    <w:rsid w:val="00A059BB"/>
    <w:rsid w:val="00A06470"/>
    <w:rsid w:val="00A15B0A"/>
    <w:rsid w:val="00A21078"/>
    <w:rsid w:val="00A31172"/>
    <w:rsid w:val="00A3191B"/>
    <w:rsid w:val="00A3530A"/>
    <w:rsid w:val="00A44C6A"/>
    <w:rsid w:val="00A50876"/>
    <w:rsid w:val="00A8201E"/>
    <w:rsid w:val="00A920B7"/>
    <w:rsid w:val="00AA6F40"/>
    <w:rsid w:val="00AB4CFB"/>
    <w:rsid w:val="00AE7ED9"/>
    <w:rsid w:val="00AF18B3"/>
    <w:rsid w:val="00B1322B"/>
    <w:rsid w:val="00B15984"/>
    <w:rsid w:val="00B1701B"/>
    <w:rsid w:val="00B23FCA"/>
    <w:rsid w:val="00B5012C"/>
    <w:rsid w:val="00B50782"/>
    <w:rsid w:val="00B53051"/>
    <w:rsid w:val="00B61CDD"/>
    <w:rsid w:val="00B7767B"/>
    <w:rsid w:val="00B8191B"/>
    <w:rsid w:val="00BA57F3"/>
    <w:rsid w:val="00BB6AE6"/>
    <w:rsid w:val="00BD53A8"/>
    <w:rsid w:val="00BE3089"/>
    <w:rsid w:val="00BE71A0"/>
    <w:rsid w:val="00BF6A82"/>
    <w:rsid w:val="00C02198"/>
    <w:rsid w:val="00C04B6C"/>
    <w:rsid w:val="00C1514F"/>
    <w:rsid w:val="00C20503"/>
    <w:rsid w:val="00C26250"/>
    <w:rsid w:val="00C26F29"/>
    <w:rsid w:val="00C36749"/>
    <w:rsid w:val="00C60C42"/>
    <w:rsid w:val="00C60D70"/>
    <w:rsid w:val="00C7450E"/>
    <w:rsid w:val="00C94092"/>
    <w:rsid w:val="00C9650D"/>
    <w:rsid w:val="00CC7493"/>
    <w:rsid w:val="00CD5BF8"/>
    <w:rsid w:val="00CE6D92"/>
    <w:rsid w:val="00CF51E3"/>
    <w:rsid w:val="00D00B82"/>
    <w:rsid w:val="00D122B1"/>
    <w:rsid w:val="00D16B6F"/>
    <w:rsid w:val="00D24FC0"/>
    <w:rsid w:val="00D42A98"/>
    <w:rsid w:val="00D4690E"/>
    <w:rsid w:val="00D5115C"/>
    <w:rsid w:val="00D60265"/>
    <w:rsid w:val="00D67A2D"/>
    <w:rsid w:val="00D736A0"/>
    <w:rsid w:val="00D81665"/>
    <w:rsid w:val="00D83D2B"/>
    <w:rsid w:val="00D84A7E"/>
    <w:rsid w:val="00D84E58"/>
    <w:rsid w:val="00D95383"/>
    <w:rsid w:val="00D964C0"/>
    <w:rsid w:val="00DA4DB0"/>
    <w:rsid w:val="00DB21E4"/>
    <w:rsid w:val="00DB7390"/>
    <w:rsid w:val="00DC3A6B"/>
    <w:rsid w:val="00DE2992"/>
    <w:rsid w:val="00DF5833"/>
    <w:rsid w:val="00E02FD9"/>
    <w:rsid w:val="00E12581"/>
    <w:rsid w:val="00E12E1D"/>
    <w:rsid w:val="00E135DC"/>
    <w:rsid w:val="00E24F3F"/>
    <w:rsid w:val="00E3009E"/>
    <w:rsid w:val="00E51C7B"/>
    <w:rsid w:val="00E543D6"/>
    <w:rsid w:val="00E55078"/>
    <w:rsid w:val="00E601C1"/>
    <w:rsid w:val="00E619F8"/>
    <w:rsid w:val="00E622A5"/>
    <w:rsid w:val="00E6247A"/>
    <w:rsid w:val="00E75EAA"/>
    <w:rsid w:val="00E84666"/>
    <w:rsid w:val="00E862A5"/>
    <w:rsid w:val="00E923DE"/>
    <w:rsid w:val="00EA1B48"/>
    <w:rsid w:val="00EA44CC"/>
    <w:rsid w:val="00EA4C2E"/>
    <w:rsid w:val="00EA55BC"/>
    <w:rsid w:val="00EB2DAF"/>
    <w:rsid w:val="00EB4A41"/>
    <w:rsid w:val="00ED74BC"/>
    <w:rsid w:val="00EE14F2"/>
    <w:rsid w:val="00EE1660"/>
    <w:rsid w:val="00F03877"/>
    <w:rsid w:val="00F045FC"/>
    <w:rsid w:val="00F12D61"/>
    <w:rsid w:val="00F172B3"/>
    <w:rsid w:val="00F51231"/>
    <w:rsid w:val="00F51EDA"/>
    <w:rsid w:val="00F543AF"/>
    <w:rsid w:val="00F607C8"/>
    <w:rsid w:val="00F70A0B"/>
    <w:rsid w:val="00F72F2D"/>
    <w:rsid w:val="00F7420A"/>
    <w:rsid w:val="00F75F03"/>
    <w:rsid w:val="00F83D4B"/>
    <w:rsid w:val="00FA2442"/>
    <w:rsid w:val="00FA46B8"/>
    <w:rsid w:val="00FB66E0"/>
    <w:rsid w:val="00FC624F"/>
    <w:rsid w:val="00FC6F6F"/>
    <w:rsid w:val="00FE1BDE"/>
    <w:rsid w:val="00FE2080"/>
    <w:rsid w:val="00FE49F9"/>
    <w:rsid w:val="00FF71B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AB37"/>
  <w15:docId w15:val="{D5BE8EE3-CE95-4C88-A85F-03F98A23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7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5774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774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5774"/>
  </w:style>
  <w:style w:type="paragraph" w:styleId="a3">
    <w:name w:val="Body Text"/>
    <w:basedOn w:val="a"/>
    <w:link w:val="a4"/>
    <w:semiHidden/>
    <w:unhideWhenUsed/>
    <w:rsid w:val="0036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36577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36577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365774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6577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4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C28"/>
  </w:style>
  <w:style w:type="paragraph" w:styleId="aa">
    <w:name w:val="footer"/>
    <w:basedOn w:val="a"/>
    <w:link w:val="ab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C28"/>
  </w:style>
  <w:style w:type="paragraph" w:styleId="ac">
    <w:name w:val="List Paragraph"/>
    <w:basedOn w:val="a"/>
    <w:uiPriority w:val="34"/>
    <w:qFormat/>
    <w:rsid w:val="0069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2B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rsid w:val="00F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next w:val="a"/>
    <w:autoRedefine/>
    <w:rsid w:val="00FF73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F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5D529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5D5299"/>
  </w:style>
  <w:style w:type="paragraph" w:customStyle="1" w:styleId="13">
    <w:name w:val="Обычный1"/>
    <w:basedOn w:val="a"/>
    <w:rsid w:val="0015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15766D"/>
  </w:style>
  <w:style w:type="character" w:customStyle="1" w:styleId="rug">
    <w:name w:val="rug"/>
    <w:basedOn w:val="a0"/>
    <w:rsid w:val="004F5868"/>
  </w:style>
  <w:style w:type="character" w:styleId="af2">
    <w:name w:val="Hyperlink"/>
    <w:basedOn w:val="a0"/>
    <w:uiPriority w:val="99"/>
    <w:unhideWhenUsed/>
    <w:rsid w:val="007A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1A5D2E-DBF8-43B8-ABE2-52333E25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GTN_Priem2</cp:lastModifiedBy>
  <cp:revision>5</cp:revision>
  <cp:lastPrinted>2021-12-17T13:06:00Z</cp:lastPrinted>
  <dcterms:created xsi:type="dcterms:W3CDTF">2021-12-17T12:41:00Z</dcterms:created>
  <dcterms:modified xsi:type="dcterms:W3CDTF">2021-12-20T06:48:00Z</dcterms:modified>
</cp:coreProperties>
</file>