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62161"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bookmarkStart w:id="0" w:name="_GoBack"/>
      <w:bookmarkEnd w:id="0"/>
      <w:r w:rsidRPr="00B22B27">
        <w:rPr>
          <w:rFonts w:ascii="Times New Roman" w:eastAsia="Times New Roman" w:hAnsi="Times New Roman" w:cs="Times New Roman"/>
          <w:sz w:val="26"/>
          <w:szCs w:val="26"/>
          <w:lang w:eastAsia="ru-RU"/>
        </w:rPr>
        <w:t>ОБЪЯВЛЕНИЕ (ИНФОРМАЦИЯ) О ПРОВЕДЕНИИ КОНКУРСА</w:t>
      </w:r>
    </w:p>
    <w:p w14:paraId="281B524B" w14:textId="77777777"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14:paraId="3B30C8BC" w14:textId="3BF8B99A" w:rsidR="00A74CDA" w:rsidRDefault="00DE78CF"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20</w:t>
      </w:r>
      <w:r w:rsidR="00ED264A" w:rsidRPr="00325C6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мая</w:t>
      </w:r>
      <w:r w:rsidR="00D506BB" w:rsidRPr="00325C6B">
        <w:rPr>
          <w:rFonts w:ascii="Times New Roman" w:eastAsia="Times New Roman" w:hAnsi="Times New Roman" w:cs="Times New Roman"/>
          <w:b/>
          <w:sz w:val="26"/>
          <w:szCs w:val="26"/>
          <w:lang w:eastAsia="ru-RU"/>
        </w:rPr>
        <w:t xml:space="preserve"> </w:t>
      </w:r>
      <w:r w:rsidR="000D2BA5" w:rsidRPr="00325C6B">
        <w:rPr>
          <w:rFonts w:ascii="Times New Roman" w:eastAsia="Times New Roman" w:hAnsi="Times New Roman" w:cs="Times New Roman"/>
          <w:b/>
          <w:sz w:val="26"/>
          <w:szCs w:val="26"/>
          <w:lang w:eastAsia="ru-RU"/>
        </w:rPr>
        <w:t>2025</w:t>
      </w:r>
      <w:r w:rsidR="00B0663F" w:rsidRPr="00325C6B">
        <w:rPr>
          <w:rFonts w:ascii="Times New Roman" w:eastAsia="Times New Roman" w:hAnsi="Times New Roman" w:cs="Times New Roman"/>
          <w:b/>
          <w:sz w:val="26"/>
          <w:szCs w:val="26"/>
          <w:lang w:eastAsia="ru-RU"/>
        </w:rPr>
        <w:t xml:space="preserve"> года</w:t>
      </w:r>
      <w:r w:rsidR="00B0663F" w:rsidRPr="00B22B27">
        <w:rPr>
          <w:rFonts w:ascii="Times New Roman" w:eastAsia="Times New Roman" w:hAnsi="Times New Roman" w:cs="Times New Roman"/>
          <w:sz w:val="26"/>
          <w:szCs w:val="26"/>
          <w:lang w:eastAsia="ru-RU"/>
        </w:rPr>
        <w:t xml:space="preserve">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14:paraId="5991A4B2" w14:textId="77777777"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14:paraId="6190F145" w14:textId="7777777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14:paraId="436816AF" w14:textId="77777777"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0B3AFF22"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15A80BC"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14:paraId="38098DC8"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14:paraId="7A55061C" w14:textId="7777777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14:paraId="1084C613" w14:textId="77777777"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14:paraId="50AF90DB" w14:textId="77777777"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14:paraId="559B8289" w14:textId="7777777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14:paraId="2AD8573C"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14:paraId="48976466"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14:paraId="72F38175" w14:textId="20731E48" w:rsidR="0005004C" w:rsidRPr="00B22B27" w:rsidRDefault="0005004C" w:rsidP="009E631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ED264A">
              <w:rPr>
                <w:rFonts w:ascii="Times New Roman" w:eastAsia="Times New Roman" w:hAnsi="Times New Roman" w:cs="Times New Roman"/>
                <w:sz w:val="26"/>
                <w:szCs w:val="26"/>
                <w:lang w:eastAsia="ru-RU"/>
              </w:rPr>
              <w:t xml:space="preserve">городу </w:t>
            </w:r>
            <w:r w:rsidR="00FF319C">
              <w:rPr>
                <w:rFonts w:ascii="Times New Roman" w:eastAsia="Times New Roman" w:hAnsi="Times New Roman" w:cs="Times New Roman"/>
                <w:sz w:val="26"/>
                <w:szCs w:val="26"/>
                <w:lang w:eastAsia="ru-RU"/>
              </w:rPr>
              <w:t>Альметьев</w:t>
            </w:r>
            <w:r w:rsidR="009E6316">
              <w:rPr>
                <w:rFonts w:ascii="Times New Roman" w:eastAsia="Times New Roman" w:hAnsi="Times New Roman" w:cs="Times New Roman"/>
                <w:sz w:val="26"/>
                <w:szCs w:val="26"/>
                <w:lang w:eastAsia="ru-RU"/>
              </w:rPr>
              <w:t>ск</w:t>
            </w:r>
            <w:r w:rsidR="00ED264A">
              <w:rPr>
                <w:rFonts w:ascii="Times New Roman" w:eastAsia="Times New Roman" w:hAnsi="Times New Roman" w:cs="Times New Roman"/>
                <w:sz w:val="26"/>
                <w:szCs w:val="26"/>
                <w:lang w:eastAsia="ru-RU"/>
              </w:rPr>
              <w:t xml:space="preserve"> и </w:t>
            </w:r>
            <w:proofErr w:type="spellStart"/>
            <w:r w:rsidR="009E6316">
              <w:rPr>
                <w:rFonts w:ascii="Times New Roman" w:eastAsia="Times New Roman" w:hAnsi="Times New Roman" w:cs="Times New Roman"/>
                <w:sz w:val="26"/>
                <w:szCs w:val="26"/>
                <w:lang w:eastAsia="ru-RU"/>
              </w:rPr>
              <w:t>Альметьевскому</w:t>
            </w:r>
            <w:proofErr w:type="spellEnd"/>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14:paraId="02BA4EA2" w14:textId="77777777"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высшего образования не ниже уровня </w:t>
            </w:r>
            <w:proofErr w:type="spellStart"/>
            <w:r w:rsidRPr="00B22B27">
              <w:rPr>
                <w:rFonts w:ascii="Times New Roman" w:eastAsia="Times New Roman" w:hAnsi="Times New Roman" w:cs="Times New Roman"/>
                <w:sz w:val="26"/>
                <w:szCs w:val="26"/>
                <w:lang w:eastAsia="ru-RU"/>
              </w:rPr>
              <w:t>бакалавриата</w:t>
            </w:r>
            <w:proofErr w:type="spellEnd"/>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14:paraId="40674A55" w14:textId="77777777"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14:paraId="49EBA294" w14:textId="77777777"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14:paraId="6FC8D550" w14:textId="77777777"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14:paraId="06AC5E32" w14:textId="60887E07"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DE78CF">
        <w:rPr>
          <w:rFonts w:ascii="Times New Roman" w:eastAsia="Times New Roman" w:hAnsi="Times New Roman" w:cs="Times New Roman"/>
          <w:b/>
          <w:sz w:val="26"/>
          <w:szCs w:val="26"/>
          <w:lang w:eastAsia="ru-RU"/>
        </w:rPr>
        <w:t>9</w:t>
      </w:r>
      <w:r w:rsidR="00ED264A">
        <w:rPr>
          <w:rFonts w:ascii="Times New Roman" w:eastAsia="Times New Roman" w:hAnsi="Times New Roman" w:cs="Times New Roman"/>
          <w:b/>
          <w:sz w:val="26"/>
          <w:szCs w:val="26"/>
          <w:lang w:eastAsia="ru-RU"/>
        </w:rPr>
        <w:t xml:space="preserve"> </w:t>
      </w:r>
      <w:r w:rsidR="00DE78CF">
        <w:rPr>
          <w:rFonts w:ascii="Times New Roman" w:eastAsia="Times New Roman" w:hAnsi="Times New Roman" w:cs="Times New Roman"/>
          <w:b/>
          <w:sz w:val="26"/>
          <w:szCs w:val="26"/>
          <w:lang w:eastAsia="ru-RU"/>
        </w:rPr>
        <w:t>июня</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 xml:space="preserve">г. Казань, </w:t>
      </w:r>
      <w:proofErr w:type="spellStart"/>
      <w:r w:rsidRPr="00B22B27">
        <w:rPr>
          <w:rFonts w:ascii="Times New Roman" w:eastAsia="Times New Roman" w:hAnsi="Times New Roman" w:cs="Times New Roman"/>
          <w:sz w:val="26"/>
          <w:szCs w:val="26"/>
          <w:lang w:eastAsia="ru-RU"/>
        </w:rPr>
        <w:t>ул.</w:t>
      </w:r>
      <w:r w:rsidR="00CA2FC8" w:rsidRPr="00B22B27">
        <w:rPr>
          <w:rFonts w:ascii="Times New Roman" w:eastAsia="Times New Roman" w:hAnsi="Times New Roman" w:cs="Times New Roman"/>
          <w:sz w:val="26"/>
          <w:szCs w:val="26"/>
          <w:lang w:eastAsia="ru-RU"/>
        </w:rPr>
        <w:t>Федосеевская</w:t>
      </w:r>
      <w:proofErr w:type="spellEnd"/>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0D2BA5">
        <w:rPr>
          <w:rFonts w:ascii="Times New Roman" w:eastAsia="Times New Roman" w:hAnsi="Times New Roman" w:cs="Times New Roman"/>
          <w:sz w:val="26"/>
          <w:szCs w:val="26"/>
          <w:lang w:eastAsia="ru-RU"/>
        </w:rPr>
        <w:t>202</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w:t>
      </w:r>
      <w:r w:rsidR="000D2BA5">
        <w:rPr>
          <w:rFonts w:ascii="Times New Roman" w:eastAsia="Times New Roman" w:hAnsi="Times New Roman" w:cs="Times New Roman"/>
          <w:sz w:val="26"/>
          <w:szCs w:val="26"/>
          <w:lang w:eastAsia="ru-RU"/>
        </w:rPr>
        <w:t>87</w:t>
      </w:r>
      <w:r w:rsidR="00714FE6">
        <w:rPr>
          <w:rFonts w:ascii="Times New Roman" w:eastAsia="Times New Roman" w:hAnsi="Times New Roman" w:cs="Times New Roman"/>
          <w:sz w:val="26"/>
          <w:szCs w:val="26"/>
          <w:lang w:eastAsia="ru-RU"/>
        </w:rPr>
        <w:t>.</w:t>
      </w:r>
    </w:p>
    <w:p w14:paraId="1DA648A8" w14:textId="53F0B59A"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DE78CF">
        <w:rPr>
          <w:rFonts w:ascii="Times New Roman" w:eastAsia="Times New Roman" w:hAnsi="Times New Roman" w:cs="Times New Roman"/>
          <w:b/>
          <w:sz w:val="26"/>
          <w:szCs w:val="26"/>
          <w:lang w:eastAsia="ru-RU"/>
        </w:rPr>
        <w:t>26</w:t>
      </w:r>
      <w:r w:rsidRPr="00B22B27">
        <w:rPr>
          <w:rFonts w:ascii="Times New Roman" w:eastAsia="Times New Roman" w:hAnsi="Times New Roman" w:cs="Times New Roman"/>
          <w:b/>
          <w:sz w:val="26"/>
          <w:szCs w:val="26"/>
          <w:lang w:eastAsia="ru-RU"/>
        </w:rPr>
        <w:t xml:space="preserve"> </w:t>
      </w:r>
      <w:r w:rsidR="00DE78CF">
        <w:rPr>
          <w:rFonts w:ascii="Times New Roman" w:eastAsia="Times New Roman" w:hAnsi="Times New Roman" w:cs="Times New Roman"/>
          <w:b/>
          <w:sz w:val="26"/>
          <w:szCs w:val="26"/>
          <w:lang w:eastAsia="ru-RU"/>
        </w:rPr>
        <w:t>июня</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14:paraId="0F3E1A1E" w14:textId="77777777"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14:paraId="5C7CB681" w14:textId="77777777"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5004C"/>
    <w:rsid w:val="000D2BA5"/>
    <w:rsid w:val="000D537E"/>
    <w:rsid w:val="000F02D3"/>
    <w:rsid w:val="001052D4"/>
    <w:rsid w:val="001D532A"/>
    <w:rsid w:val="00210265"/>
    <w:rsid w:val="00250485"/>
    <w:rsid w:val="00293B16"/>
    <w:rsid w:val="00325C6B"/>
    <w:rsid w:val="003E480B"/>
    <w:rsid w:val="004F5C8E"/>
    <w:rsid w:val="0069509A"/>
    <w:rsid w:val="00714FE6"/>
    <w:rsid w:val="00754E00"/>
    <w:rsid w:val="00761C5F"/>
    <w:rsid w:val="007E3830"/>
    <w:rsid w:val="007F74FB"/>
    <w:rsid w:val="008622AC"/>
    <w:rsid w:val="00883E02"/>
    <w:rsid w:val="00905934"/>
    <w:rsid w:val="00951C36"/>
    <w:rsid w:val="009844B8"/>
    <w:rsid w:val="00984FA8"/>
    <w:rsid w:val="009B3F35"/>
    <w:rsid w:val="009E6316"/>
    <w:rsid w:val="00A74CDA"/>
    <w:rsid w:val="00B0663F"/>
    <w:rsid w:val="00B22B27"/>
    <w:rsid w:val="00B75D25"/>
    <w:rsid w:val="00BB0DF7"/>
    <w:rsid w:val="00C64B94"/>
    <w:rsid w:val="00C7214A"/>
    <w:rsid w:val="00CA2FC8"/>
    <w:rsid w:val="00D20F6D"/>
    <w:rsid w:val="00D506BB"/>
    <w:rsid w:val="00DE78CF"/>
    <w:rsid w:val="00E6552F"/>
    <w:rsid w:val="00E72E89"/>
    <w:rsid w:val="00ED264A"/>
    <w:rsid w:val="00FA258F"/>
    <w:rsid w:val="00FC0F2A"/>
    <w:rsid w:val="00FF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95CA"/>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2020-05-14T06:00:00Z</cp:lastPrinted>
  <dcterms:created xsi:type="dcterms:W3CDTF">2025-05-20T13:29:00Z</dcterms:created>
  <dcterms:modified xsi:type="dcterms:W3CDTF">2025-05-20T13:29:00Z</dcterms:modified>
</cp:coreProperties>
</file>